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765ABF">
        <w:rPr>
          <w:rFonts w:ascii="Times New Roman" w:hAnsi="Times New Roman" w:cs="Times New Roman"/>
          <w:b/>
        </w:rPr>
        <w:t>МЕСТНАЯ АДМИНИСТРАЦИЯ</w:t>
      </w: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765ABF">
        <w:rPr>
          <w:rFonts w:ascii="Times New Roman" w:hAnsi="Times New Roman" w:cs="Times New Roman"/>
          <w:b/>
        </w:rPr>
        <w:t xml:space="preserve"> </w:t>
      </w:r>
      <w:proofErr w:type="gramStart"/>
      <w:r w:rsidRPr="00765AB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765ABF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1A7930">
        <w:rPr>
          <w:rFonts w:ascii="Times New Roman" w:hAnsi="Times New Roman" w:cs="Times New Roman"/>
          <w:b/>
          <w:sz w:val="40"/>
          <w:szCs w:val="40"/>
        </w:rPr>
        <w:t>4</w:t>
      </w:r>
      <w:r w:rsidR="00547AFD">
        <w:rPr>
          <w:rFonts w:ascii="Times New Roman" w:hAnsi="Times New Roman" w:cs="Times New Roman"/>
          <w:b/>
          <w:sz w:val="40"/>
          <w:szCs w:val="40"/>
        </w:rPr>
        <w:t>1</w:t>
      </w:r>
      <w:r w:rsidR="00610A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679"/>
      </w:tblGrid>
      <w:tr w:rsidR="0083026E" w:rsidRPr="007F2390" w:rsidTr="00547AFD">
        <w:tc>
          <w:tcPr>
            <w:tcW w:w="4425" w:type="dxa"/>
            <w:tcBorders>
              <w:top w:val="nil"/>
              <w:bottom w:val="nil"/>
            </w:tcBorders>
            <w:hideMark/>
          </w:tcPr>
          <w:p w:rsidR="0083026E" w:rsidRPr="007F2390" w:rsidRDefault="00727123" w:rsidP="00D3665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66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390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="00A35588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7F2390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F02C86">
        <w:trPr>
          <w:trHeight w:val="223"/>
        </w:trPr>
        <w:tc>
          <w:tcPr>
            <w:tcW w:w="4425" w:type="dxa"/>
            <w:tcBorders>
              <w:top w:val="nil"/>
              <w:bottom w:val="nil"/>
            </w:tcBorders>
          </w:tcPr>
          <w:p w:rsidR="00872472" w:rsidRPr="007F2390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72472" w:rsidRPr="007F2390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96D" w:rsidRPr="000E556E" w:rsidTr="00547AFD">
        <w:tc>
          <w:tcPr>
            <w:tcW w:w="4425" w:type="dxa"/>
            <w:tcBorders>
              <w:top w:val="nil"/>
            </w:tcBorders>
          </w:tcPr>
          <w:p w:rsidR="005B096D" w:rsidRDefault="005B096D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5B096D" w:rsidRPr="000E556E" w:rsidRDefault="005B096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53B6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C53B6">
        <w:rPr>
          <w:rFonts w:ascii="Times New Roman" w:hAnsi="Times New Roman" w:cs="Times New Roman"/>
          <w:b/>
          <w:sz w:val="24"/>
          <w:szCs w:val="24"/>
        </w:rPr>
        <w:t xml:space="preserve">нормативов расходов </w:t>
      </w:r>
    </w:p>
    <w:p w:rsidR="002C53B6" w:rsidRDefault="002C53B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обеспечение деятельности  </w:t>
      </w:r>
    </w:p>
    <w:p w:rsidR="002C53B6" w:rsidRDefault="002C53B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(выполнения функций) местной </w:t>
      </w:r>
    </w:p>
    <w:p w:rsidR="002C53B6" w:rsidRDefault="002C53B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Андреевского муниципального</w:t>
      </w:r>
    </w:p>
    <w:p w:rsidR="005B096D" w:rsidRDefault="00642F89" w:rsidP="008868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C53B6">
        <w:rPr>
          <w:rFonts w:ascii="Times New Roman" w:hAnsi="Times New Roman" w:cs="Times New Roman"/>
          <w:b/>
          <w:sz w:val="24"/>
          <w:szCs w:val="24"/>
        </w:rPr>
        <w:t>круга города Севастополя</w:t>
      </w:r>
      <w:r w:rsidR="005B0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AE9" w:rsidRDefault="00135AE9" w:rsidP="000F0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A" w:rsidRDefault="003A56CA" w:rsidP="006F6A75">
      <w:pPr>
        <w:pStyle w:val="a8"/>
        <w:spacing w:before="0" w:beforeAutospacing="0" w:after="0" w:afterAutospacing="0"/>
        <w:jc w:val="both"/>
      </w:pPr>
      <w:r w:rsidRPr="00783644">
        <w:t xml:space="preserve">          </w:t>
      </w:r>
      <w:r w:rsidR="002C53B6">
        <w:t xml:space="preserve">В </w:t>
      </w:r>
      <w:r w:rsidR="00DB2C94">
        <w:t>соответствии</w:t>
      </w:r>
      <w:r w:rsidR="00182A46">
        <w:t xml:space="preserve">  со статьей 130 бюджетного кодекса Российской Федерации,</w:t>
      </w:r>
      <w:r w:rsidR="00DB2C94">
        <w:t xml:space="preserve"> с</w:t>
      </w:r>
      <w:r w:rsidR="00F02C86">
        <w:t xml:space="preserve">  постановл</w:t>
      </w:r>
      <w:r w:rsidR="00DB2C94">
        <w:t>ением Правительства Российской Федерации от 02.10.2014 № 1006 «Об утверждении нормативов  формирования расходов  на содержание органов государственной власти субъекта Российской Федерации и о признании  утратившими силу некоторых актов Правительства Российской Федерации</w:t>
      </w:r>
      <w:r w:rsidR="00F02C86">
        <w:t xml:space="preserve">», </w:t>
      </w:r>
      <w:r w:rsidR="003A69EC">
        <w:t xml:space="preserve">Законом города Севастополя </w:t>
      </w:r>
      <w:r w:rsidR="00CF5AF8" w:rsidRPr="00073B90">
        <w:t>от 30.12.2014 г. № 102-ЗС "О местном самоуправлении в городе Севастополе"</w:t>
      </w:r>
      <w:r w:rsidR="003A69EC">
        <w:t xml:space="preserve">, </w:t>
      </w:r>
      <w:r w:rsidR="00F02C86">
        <w:t xml:space="preserve"> Постановлени</w:t>
      </w:r>
      <w:r w:rsidR="003A69EC">
        <w:t>ем</w:t>
      </w:r>
      <w:r w:rsidR="00F02C86">
        <w:t xml:space="preserve"> Правительства Севастополя от 06 июня 2015 года № 501-ПП «Об утверждении нормативов формирования расходов на содержание органов местного самоуправления в городе Севастополе», в ц</w:t>
      </w:r>
      <w:r w:rsidR="002C53B6">
        <w:t xml:space="preserve">елях оптимизации расходов  бюджета внутригородского муниципального образования города Севастополя Андреевский муниципальный округ и соблюдения единого подхода к формированию расходов на обеспечение деятельности местной администрации </w:t>
      </w:r>
      <w:r w:rsidRPr="00783644">
        <w:t xml:space="preserve"> </w:t>
      </w:r>
      <w:r w:rsidR="002C53B6">
        <w:t xml:space="preserve">Андреевского муниципального округа, в соответствии с пунктом 7 статьи 36 Устава </w:t>
      </w:r>
      <w:r w:rsidR="00A219C7">
        <w:t xml:space="preserve">внутригородского муниципального образования города Севастополя Андреевский муниципальный округ, </w:t>
      </w:r>
      <w:r w:rsidRPr="003A56CA">
        <w:t>местная  администрация</w:t>
      </w:r>
      <w:r w:rsidRPr="00783644">
        <w:t xml:space="preserve"> Андреевского  муниципального округа </w:t>
      </w:r>
    </w:p>
    <w:p w:rsidR="006F6A75" w:rsidRDefault="006F6A75" w:rsidP="006F6A75">
      <w:pPr>
        <w:pStyle w:val="a8"/>
        <w:spacing w:before="0" w:beforeAutospacing="0" w:after="0" w:afterAutospacing="0"/>
        <w:jc w:val="both"/>
      </w:pPr>
    </w:p>
    <w:p w:rsidR="003A56CA" w:rsidRPr="00783644" w:rsidRDefault="00AA3B8A" w:rsidP="006F6A75">
      <w:pPr>
        <w:pStyle w:val="a8"/>
        <w:spacing w:before="0" w:beforeAutospacing="0" w:after="0" w:afterAutospacing="0"/>
        <w:ind w:left="360"/>
        <w:jc w:val="center"/>
      </w:pPr>
      <w:r>
        <w:t>ПОСТАНОВЛЯЕТ</w:t>
      </w:r>
      <w:r w:rsidR="003A56CA" w:rsidRPr="00783644">
        <w:t>:</w:t>
      </w:r>
    </w:p>
    <w:p w:rsidR="003A56CA" w:rsidRDefault="00464F47" w:rsidP="00B951C8">
      <w:pPr>
        <w:pStyle w:val="a8"/>
        <w:spacing w:before="0" w:beforeAutospacing="0" w:after="0" w:afterAutospacing="0"/>
        <w:ind w:firstLine="360"/>
        <w:jc w:val="both"/>
      </w:pPr>
      <w:r>
        <w:t xml:space="preserve">       </w:t>
      </w:r>
      <w:r w:rsidR="003A56CA">
        <w:t>1.</w:t>
      </w:r>
      <w:r w:rsidR="00AA3B8A">
        <w:t xml:space="preserve"> Утвердить  </w:t>
      </w:r>
      <w:r w:rsidR="00AD3F0F">
        <w:t xml:space="preserve"> </w:t>
      </w:r>
      <w:r w:rsidR="002C53B6">
        <w:t xml:space="preserve">нормативы </w:t>
      </w:r>
      <w:proofErr w:type="gramStart"/>
      <w:r w:rsidR="002C53B6">
        <w:t>расходов  на</w:t>
      </w:r>
      <w:proofErr w:type="gramEnd"/>
      <w:r w:rsidR="002C53B6">
        <w:t xml:space="preserve"> обеспечение  деятельности (выполнение функций) местной администрации Андреевского муниципального  округа согласно приложению.</w:t>
      </w:r>
    </w:p>
    <w:p w:rsidR="00642F89" w:rsidRDefault="00642F89" w:rsidP="00B951C8">
      <w:pPr>
        <w:pStyle w:val="a8"/>
        <w:spacing w:before="0" w:beforeAutospacing="0" w:after="0" w:afterAutospacing="0"/>
        <w:ind w:firstLine="360"/>
        <w:jc w:val="both"/>
      </w:pPr>
      <w:r>
        <w:t xml:space="preserve">      2. Местной администрации Андреевского </w:t>
      </w:r>
      <w:proofErr w:type="gramStart"/>
      <w:r>
        <w:t>муниципального  округа</w:t>
      </w:r>
      <w:proofErr w:type="gramEnd"/>
      <w:r>
        <w:t xml:space="preserve"> при формировании расходов  бюджета на обеспечение деятельности  (выполнение функций)  местной администрации Андреевского муниципального округа руководствоваться нормативами, утвержденными  пунктом 1 настоящего постановления.</w:t>
      </w:r>
    </w:p>
    <w:p w:rsidR="00404494" w:rsidRDefault="00464F47" w:rsidP="00404494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4494">
        <w:rPr>
          <w:rFonts w:ascii="Times New Roman" w:hAnsi="Times New Roman"/>
          <w:sz w:val="24"/>
          <w:szCs w:val="24"/>
        </w:rPr>
        <w:t xml:space="preserve"> </w:t>
      </w:r>
      <w:r w:rsidR="00642F89">
        <w:rPr>
          <w:rFonts w:ascii="Times New Roman" w:hAnsi="Times New Roman"/>
          <w:sz w:val="24"/>
          <w:szCs w:val="24"/>
        </w:rPr>
        <w:t>3</w:t>
      </w:r>
      <w:r w:rsidR="00B951C8">
        <w:rPr>
          <w:rFonts w:ascii="Times New Roman" w:hAnsi="Times New Roman" w:cs="Times New Roman"/>
          <w:sz w:val="24"/>
          <w:szCs w:val="24"/>
        </w:rPr>
        <w:t>.</w:t>
      </w:r>
      <w:r w:rsidR="009B3115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Севастополь,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E325FD" w:rsidRPr="00404494" w:rsidRDefault="00404494" w:rsidP="00404494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42F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25FD" w:rsidRPr="00404494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475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FCB">
        <w:rPr>
          <w:rFonts w:ascii="Times New Roman" w:hAnsi="Times New Roman" w:cs="Times New Roman"/>
          <w:sz w:val="24"/>
          <w:szCs w:val="24"/>
        </w:rPr>
        <w:t>момента  подписания</w:t>
      </w:r>
      <w:proofErr w:type="gramEnd"/>
      <w:r w:rsidR="00475FCB">
        <w:rPr>
          <w:rFonts w:ascii="Times New Roman" w:hAnsi="Times New Roman" w:cs="Times New Roman"/>
          <w:sz w:val="24"/>
          <w:szCs w:val="24"/>
        </w:rPr>
        <w:t>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494">
        <w:rPr>
          <w:rFonts w:ascii="Times New Roman" w:hAnsi="Times New Roman" w:cs="Times New Roman"/>
          <w:sz w:val="24"/>
          <w:szCs w:val="24"/>
        </w:rPr>
        <w:t xml:space="preserve">    </w:t>
      </w:r>
      <w:r w:rsidR="00642F89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42F89" w:rsidRDefault="00642F8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42F89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42F89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F89" w:rsidRDefault="00642F8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2F89" w:rsidRDefault="00416CF2" w:rsidP="00642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</w:t>
      </w:r>
    </w:p>
    <w:p w:rsidR="00642F89" w:rsidRDefault="00642F8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администрации</w:t>
      </w:r>
      <w:proofErr w:type="gramEnd"/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Андреевского муниципального округа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</w:t>
      </w:r>
      <w:r w:rsidR="00A64F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7930">
        <w:rPr>
          <w:rFonts w:ascii="Times New Roman" w:hAnsi="Times New Roman" w:cs="Times New Roman"/>
          <w:sz w:val="24"/>
          <w:szCs w:val="24"/>
        </w:rPr>
        <w:t>4</w:t>
      </w:r>
      <w:r w:rsidR="00642F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390" w:rsidRPr="00437BE9" w:rsidRDefault="007F239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42F89">
        <w:rPr>
          <w:rFonts w:ascii="Times New Roman" w:hAnsi="Times New Roman" w:cs="Times New Roman"/>
          <w:b/>
          <w:sz w:val="24"/>
          <w:szCs w:val="24"/>
        </w:rPr>
        <w:t xml:space="preserve">Н о р </w:t>
      </w:r>
      <w:proofErr w:type="gramStart"/>
      <w:r w:rsidR="00642F8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42F89">
        <w:rPr>
          <w:rFonts w:ascii="Times New Roman" w:hAnsi="Times New Roman" w:cs="Times New Roman"/>
          <w:b/>
          <w:sz w:val="24"/>
          <w:szCs w:val="24"/>
        </w:rPr>
        <w:t xml:space="preserve"> а т и вы </w:t>
      </w:r>
    </w:p>
    <w:p w:rsidR="00416CF2" w:rsidRPr="00437BE9" w:rsidRDefault="00437B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2F89">
        <w:rPr>
          <w:rFonts w:ascii="Times New Roman" w:hAnsi="Times New Roman" w:cs="Times New Roman"/>
          <w:b/>
          <w:sz w:val="24"/>
          <w:szCs w:val="24"/>
        </w:rPr>
        <w:t xml:space="preserve">расходов на обеспечение деятельности (выполнение функций) местной </w:t>
      </w:r>
      <w:proofErr w:type="gramStart"/>
      <w:r w:rsidR="00642F89">
        <w:rPr>
          <w:rFonts w:ascii="Times New Roman" w:hAnsi="Times New Roman" w:cs="Times New Roman"/>
          <w:b/>
          <w:sz w:val="24"/>
          <w:szCs w:val="24"/>
        </w:rPr>
        <w:t>администрации  Андреевского</w:t>
      </w:r>
      <w:proofErr w:type="gramEnd"/>
      <w:r w:rsidR="00642F89">
        <w:rPr>
          <w:rFonts w:ascii="Times New Roman" w:hAnsi="Times New Roman" w:cs="Times New Roman"/>
          <w:b/>
          <w:sz w:val="24"/>
          <w:szCs w:val="24"/>
        </w:rPr>
        <w:t xml:space="preserve"> муниципального  округа  города Севастополя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E9" w:rsidRDefault="00437B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160" w:rsidRDefault="00437BE9" w:rsidP="00475FCB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2F89">
        <w:rPr>
          <w:rFonts w:ascii="Times New Roman" w:hAnsi="Times New Roman" w:cs="Times New Roman"/>
          <w:sz w:val="24"/>
          <w:szCs w:val="24"/>
        </w:rPr>
        <w:t>Н</w:t>
      </w:r>
      <w:r w:rsidR="00642F89" w:rsidRPr="00642F89">
        <w:rPr>
          <w:rFonts w:ascii="Times New Roman" w:hAnsi="Times New Roman" w:cs="Times New Roman"/>
          <w:sz w:val="24"/>
          <w:szCs w:val="24"/>
        </w:rPr>
        <w:t xml:space="preserve">ормативы расходов на обеспечение </w:t>
      </w:r>
      <w:proofErr w:type="gramStart"/>
      <w:r w:rsidR="00642F89" w:rsidRPr="00642F89">
        <w:rPr>
          <w:rFonts w:ascii="Times New Roman" w:hAnsi="Times New Roman" w:cs="Times New Roman"/>
          <w:sz w:val="24"/>
          <w:szCs w:val="24"/>
        </w:rPr>
        <w:t>деятельности  (</w:t>
      </w:r>
      <w:proofErr w:type="gramEnd"/>
      <w:r w:rsidR="00642F89" w:rsidRPr="00642F89">
        <w:rPr>
          <w:rFonts w:ascii="Times New Roman" w:hAnsi="Times New Roman" w:cs="Times New Roman"/>
          <w:sz w:val="24"/>
          <w:szCs w:val="24"/>
        </w:rPr>
        <w:t xml:space="preserve">выполнение функций) местной администрации Андреевского муниципального  </w:t>
      </w:r>
      <w:r w:rsidR="00642F89">
        <w:rPr>
          <w:rFonts w:ascii="Times New Roman" w:hAnsi="Times New Roman" w:cs="Times New Roman"/>
          <w:sz w:val="24"/>
          <w:szCs w:val="24"/>
        </w:rPr>
        <w:t>округа разработаны с целью оптимизации расходов  бюджета и применяются при планировании расходов из  бюджета внутригородского муниципального образования города Севастополя Андреевский муниципальный  округ на очередной финансовый год и на плановый период.</w:t>
      </w:r>
    </w:p>
    <w:p w:rsidR="00182A46" w:rsidRDefault="00182A46" w:rsidP="00475FCB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формирования расходов на обеспечение деятельности местной администрации Андреевского муниципального округа включают в себя:</w:t>
      </w:r>
    </w:p>
    <w:p w:rsidR="00182A46" w:rsidRDefault="00182A46" w:rsidP="00475FCB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нормативы расходов на оплату труда выборного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должностного 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замещающего муниципальную должность и лиц, замещающих должности муниципальных служащих, с начислениями на выплаты по оплате  труда (далее- нормативы расходов по годовому фонду оплаты труда и начислениями на выплаты по оплате труда);</w:t>
      </w:r>
    </w:p>
    <w:p w:rsidR="00182A46" w:rsidRDefault="00182A46" w:rsidP="00475FCB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расходов на обеспечение деятельности местной администрации Андреевского муниципального округа (далее- нормативы материальных затрат).</w:t>
      </w:r>
    </w:p>
    <w:p w:rsidR="00475FCB" w:rsidRDefault="00475FCB" w:rsidP="00475FCB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36BD4" w:rsidRPr="003E760B" w:rsidRDefault="00A36BD4" w:rsidP="00AB31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760B">
        <w:rPr>
          <w:rFonts w:ascii="Times New Roman" w:hAnsi="Times New Roman" w:cs="Times New Roman"/>
          <w:sz w:val="24"/>
          <w:szCs w:val="24"/>
        </w:rPr>
        <w:t>Нормативы расходов по годовому фонду оплаты труда и начислениям на выплаты по оплате труда.</w:t>
      </w:r>
    </w:p>
    <w:p w:rsidR="0067601C" w:rsidRDefault="00AB3110" w:rsidP="00AB31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3E760B">
        <w:rPr>
          <w:rFonts w:ascii="Times New Roman" w:hAnsi="Times New Roman" w:cs="Times New Roman"/>
          <w:sz w:val="24"/>
          <w:szCs w:val="24"/>
        </w:rPr>
        <w:t xml:space="preserve"> </w:t>
      </w:r>
      <w:r w:rsidR="00A36BD4">
        <w:rPr>
          <w:rFonts w:ascii="Times New Roman" w:hAnsi="Times New Roman" w:cs="Times New Roman"/>
          <w:sz w:val="24"/>
          <w:szCs w:val="24"/>
        </w:rPr>
        <w:t xml:space="preserve">Годовой фонд оплаты  труда работников местной администрации Андреевского муниципального округа рассчитывается в соответствии с постановлением Правительства Севастополя  от 16 июня 2015 года № 501-ПП «Об утверждении нормативов формирования расходов на содержание органов местного самоуправления в городе Севастополе», </w:t>
      </w:r>
      <w:r w:rsidR="00CF5AF8" w:rsidRPr="00073B90">
        <w:rPr>
          <w:rFonts w:ascii="Times New Roman" w:hAnsi="Times New Roman"/>
          <w:sz w:val="24"/>
          <w:szCs w:val="24"/>
        </w:rPr>
        <w:t>законами города Севастополя от 05.08.2014 г. № 53-ЗС "О муниципальной службе в городе Севастополе", от 03.06.2014 г. № 25-ЗС "О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</w:t>
      </w:r>
      <w:r w:rsidR="003A69EC">
        <w:rPr>
          <w:rFonts w:ascii="Times New Roman" w:hAnsi="Times New Roman"/>
          <w:sz w:val="24"/>
          <w:szCs w:val="24"/>
        </w:rPr>
        <w:t xml:space="preserve"> </w:t>
      </w:r>
      <w:r w:rsidR="00A36BD4">
        <w:rPr>
          <w:rFonts w:ascii="Times New Roman" w:hAnsi="Times New Roman" w:cs="Times New Roman"/>
          <w:sz w:val="24"/>
          <w:szCs w:val="24"/>
        </w:rPr>
        <w:t>решениями Совета Андреевского муниципального округа от 11.06.2015 №5/19 «О порядке  оплаты труда муниципальных служащих»; от  04.08.2015  №07/39 «Об утверждении «Положения об оплате  труда технического персонала»;  № 07/41 «О внесении изменений в решение Совета Андреевского муниципального округа</w:t>
      </w:r>
      <w:r w:rsidR="00E679FE">
        <w:rPr>
          <w:rFonts w:ascii="Times New Roman" w:hAnsi="Times New Roman" w:cs="Times New Roman"/>
          <w:sz w:val="24"/>
          <w:szCs w:val="24"/>
        </w:rPr>
        <w:t xml:space="preserve"> от 11.06.2015 № 5/19 «Об утверждении Порядка оплаты труда муниципальных служащих»;  № 07/44 «Об утверждении структуры и численности сотрудников</w:t>
      </w:r>
      <w:r w:rsidR="003A69EC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Андреевский муниципальный округ»; от 09.09.2015  № 08/52 «О внесении изменений в решение  Совета Андреевского муниципального округа от 11.06.2015 № 5/19 «О порядке оплаты труда муниципальных служащи</w:t>
      </w:r>
      <w:r w:rsidR="0067601C">
        <w:rPr>
          <w:rFonts w:ascii="Times New Roman" w:hAnsi="Times New Roman" w:cs="Times New Roman"/>
          <w:sz w:val="24"/>
          <w:szCs w:val="24"/>
        </w:rPr>
        <w:t xml:space="preserve">х внутригородского муниципального образования города Севастополя Андреевский муниципальный округ»; № 08/53 «Об утверждении Положения об оплате труда муниципальных служащих внутригородского муниципального образования города Севастополя Андреевский муниципальный округ»; № 08/54 «Об утверждении Положения об оплате труда выборного </w:t>
      </w:r>
      <w:r w:rsidR="0067601C">
        <w:rPr>
          <w:rFonts w:ascii="Times New Roman" w:hAnsi="Times New Roman" w:cs="Times New Roman"/>
          <w:sz w:val="24"/>
          <w:szCs w:val="24"/>
        </w:rPr>
        <w:lastRenderedPageBreak/>
        <w:t>должностного лица внутригородского муниципального образования города Севастополя Андреевский муниципальный округ».</w:t>
      </w:r>
    </w:p>
    <w:p w:rsidR="00A36BD4" w:rsidRDefault="00AB3110" w:rsidP="00AB311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r w:rsidR="003E7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01C">
        <w:rPr>
          <w:rFonts w:ascii="Times New Roman" w:hAnsi="Times New Roman" w:cs="Times New Roman"/>
          <w:sz w:val="24"/>
          <w:szCs w:val="24"/>
        </w:rPr>
        <w:t>Размер  начислений</w:t>
      </w:r>
      <w:proofErr w:type="gramEnd"/>
      <w:r w:rsidR="0067601C">
        <w:rPr>
          <w:rFonts w:ascii="Times New Roman" w:hAnsi="Times New Roman" w:cs="Times New Roman"/>
          <w:sz w:val="24"/>
          <w:szCs w:val="24"/>
        </w:rPr>
        <w:t xml:space="preserve"> на выплаты по оплате труда определяется исходя из  тарифов страховых взносов в Пенсионный фонд  Российской Федерации, Фонд социального страхования Российской Федерации, Федеральный  фонд  обязательного медицинского страхования, а также страховых тарифов на обязательное  социальное страхование от несчастных случаев на производстве и профессиональных заболеваний у</w:t>
      </w:r>
      <w:r w:rsidR="00E755F5">
        <w:rPr>
          <w:rFonts w:ascii="Times New Roman" w:hAnsi="Times New Roman" w:cs="Times New Roman"/>
          <w:sz w:val="24"/>
          <w:szCs w:val="24"/>
        </w:rPr>
        <w:t>с</w:t>
      </w:r>
      <w:r w:rsidR="0067601C">
        <w:rPr>
          <w:rFonts w:ascii="Times New Roman" w:hAnsi="Times New Roman" w:cs="Times New Roman"/>
          <w:sz w:val="24"/>
          <w:szCs w:val="24"/>
        </w:rPr>
        <w:t xml:space="preserve">тановленных  в соответствии с законодательством Российской  </w:t>
      </w:r>
      <w:r w:rsidR="00E755F5">
        <w:rPr>
          <w:rFonts w:ascii="Times New Roman" w:hAnsi="Times New Roman" w:cs="Times New Roman"/>
          <w:sz w:val="24"/>
          <w:szCs w:val="24"/>
        </w:rPr>
        <w:t>Ф</w:t>
      </w:r>
      <w:r w:rsidR="0067601C">
        <w:rPr>
          <w:rFonts w:ascii="Times New Roman" w:hAnsi="Times New Roman" w:cs="Times New Roman"/>
          <w:sz w:val="24"/>
          <w:szCs w:val="24"/>
        </w:rPr>
        <w:t>едерации.</w:t>
      </w:r>
    </w:p>
    <w:p w:rsidR="00A36BD4" w:rsidRDefault="00A36BD4" w:rsidP="00A36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FCB" w:rsidRPr="003E760B" w:rsidRDefault="00475FCB" w:rsidP="00AB31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760B">
        <w:rPr>
          <w:rFonts w:ascii="Times New Roman" w:hAnsi="Times New Roman" w:cs="Times New Roman"/>
          <w:sz w:val="24"/>
          <w:szCs w:val="24"/>
        </w:rPr>
        <w:t>Нормативы  материальных</w:t>
      </w:r>
      <w:proofErr w:type="gramEnd"/>
      <w:r w:rsidRPr="003E760B">
        <w:rPr>
          <w:rFonts w:ascii="Times New Roman" w:hAnsi="Times New Roman" w:cs="Times New Roman"/>
          <w:sz w:val="24"/>
          <w:szCs w:val="24"/>
        </w:rPr>
        <w:t xml:space="preserve">  затрат.</w:t>
      </w:r>
    </w:p>
    <w:p w:rsidR="00475FCB" w:rsidRPr="003E760B" w:rsidRDefault="00475FCB" w:rsidP="00475FCB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p w:rsidR="00475FCB" w:rsidRDefault="00AB3110" w:rsidP="00AB311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475FCB">
        <w:rPr>
          <w:rFonts w:ascii="Times New Roman" w:hAnsi="Times New Roman" w:cs="Times New Roman"/>
          <w:sz w:val="24"/>
          <w:szCs w:val="24"/>
        </w:rPr>
        <w:t>Нормативы материальных затрат состоят из нормативных расходов</w:t>
      </w:r>
      <w:r w:rsidR="00FE7071">
        <w:rPr>
          <w:rFonts w:ascii="Times New Roman" w:hAnsi="Times New Roman" w:cs="Times New Roman"/>
          <w:sz w:val="24"/>
          <w:szCs w:val="24"/>
        </w:rPr>
        <w:t xml:space="preserve"> на</w:t>
      </w:r>
      <w:r w:rsidR="00475FCB">
        <w:rPr>
          <w:rFonts w:ascii="Times New Roman" w:hAnsi="Times New Roman" w:cs="Times New Roman"/>
          <w:sz w:val="24"/>
          <w:szCs w:val="24"/>
        </w:rPr>
        <w:t>:</w:t>
      </w:r>
    </w:p>
    <w:p w:rsidR="00C25B9B" w:rsidRDefault="00FE7071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услуги связи;</w:t>
      </w:r>
    </w:p>
    <w:p w:rsidR="00FE7071" w:rsidRDefault="00FE7071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коммунальных услуг и энергоносителей;</w:t>
      </w:r>
    </w:p>
    <w:p w:rsidR="00FE7071" w:rsidRDefault="00FE7071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зданий, оборудования, оргтехники, прочего имущества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 обслуживание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оборудования, оргтехники и прочего имущества;</w:t>
      </w:r>
    </w:p>
    <w:p w:rsidR="00FE7071" w:rsidRDefault="00FE7071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мебели, телефонных аппаратов и прочих предметов снабжения</w:t>
      </w:r>
      <w:r w:rsidR="003E760B">
        <w:rPr>
          <w:rFonts w:ascii="Times New Roman" w:hAnsi="Times New Roman" w:cs="Times New Roman"/>
          <w:sz w:val="24"/>
          <w:szCs w:val="24"/>
        </w:rPr>
        <w:t>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принадлежности;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предметов длительного пользования;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служебных помещений;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уплату налогов, сборов и иных обязательных платежей;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текущие расходы;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служебные командировки;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служебных автотранспортных средств.</w:t>
      </w:r>
    </w:p>
    <w:p w:rsidR="003E760B" w:rsidRDefault="003E760B" w:rsidP="00475FC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25B9B" w:rsidRDefault="00AB3110" w:rsidP="00AB311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</w:t>
      </w:r>
      <w:r w:rsidR="00295B4E">
        <w:rPr>
          <w:rFonts w:ascii="Times New Roman" w:hAnsi="Times New Roman" w:cs="Times New Roman"/>
          <w:sz w:val="24"/>
          <w:szCs w:val="24"/>
        </w:rPr>
        <w:t>Рекомендуемые нормативы материальн</w:t>
      </w:r>
      <w:r w:rsidR="00CF4E07">
        <w:rPr>
          <w:rFonts w:ascii="Times New Roman" w:hAnsi="Times New Roman" w:cs="Times New Roman"/>
          <w:sz w:val="24"/>
          <w:szCs w:val="24"/>
        </w:rPr>
        <w:t>ы</w:t>
      </w:r>
      <w:r w:rsidR="00295B4E">
        <w:rPr>
          <w:rFonts w:ascii="Times New Roman" w:hAnsi="Times New Roman" w:cs="Times New Roman"/>
          <w:sz w:val="24"/>
          <w:szCs w:val="24"/>
        </w:rPr>
        <w:t>х затрат представлены в таблице 1.</w:t>
      </w:r>
      <w:r w:rsidR="00C2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10" w:rsidRDefault="00AB3110" w:rsidP="00AB311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4E07" w:rsidRDefault="00CF4E07" w:rsidP="00CF4E07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Таблица 1.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260"/>
        <w:gridCol w:w="2140"/>
        <w:gridCol w:w="210"/>
        <w:gridCol w:w="104"/>
        <w:gridCol w:w="45"/>
        <w:gridCol w:w="90"/>
        <w:gridCol w:w="12"/>
        <w:gridCol w:w="147"/>
        <w:gridCol w:w="2461"/>
      </w:tblGrid>
      <w:tr w:rsidR="00071ACC" w:rsidTr="00260475">
        <w:tc>
          <w:tcPr>
            <w:tcW w:w="696" w:type="dxa"/>
            <w:vMerge w:val="restart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 материальных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5209" w:type="dxa"/>
            <w:gridSpan w:val="8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формирования расходов</w:t>
            </w:r>
          </w:p>
        </w:tc>
      </w:tr>
      <w:tr w:rsidR="00071ACC" w:rsidTr="00260475">
        <w:tc>
          <w:tcPr>
            <w:tcW w:w="696" w:type="dxa"/>
            <w:vMerge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7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Главы местной администрации Андреевского муниципального округа</w:t>
            </w:r>
          </w:p>
        </w:tc>
        <w:tc>
          <w:tcPr>
            <w:tcW w:w="2461" w:type="dxa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работника местной администрации</w:t>
            </w:r>
          </w:p>
        </w:tc>
      </w:tr>
      <w:tr w:rsidR="00071ACC" w:rsidTr="00260475">
        <w:tc>
          <w:tcPr>
            <w:tcW w:w="696" w:type="dxa"/>
          </w:tcPr>
          <w:p w:rsidR="00CF4E07" w:rsidRDefault="00CF4E07" w:rsidP="000073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F4E07" w:rsidRDefault="00CF4E07" w:rsidP="000073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7"/>
          </w:tcPr>
          <w:p w:rsidR="00CF4E07" w:rsidRDefault="00CF4E07" w:rsidP="000073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CF4E07" w:rsidRDefault="00CF4E07" w:rsidP="000073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644" w:rsidTr="00260475">
        <w:tc>
          <w:tcPr>
            <w:tcW w:w="696" w:type="dxa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материальных затрат на оплату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расходов на:</w:t>
            </w:r>
          </w:p>
        </w:tc>
        <w:tc>
          <w:tcPr>
            <w:tcW w:w="5209" w:type="dxa"/>
            <w:gridSpan w:val="8"/>
          </w:tcPr>
          <w:p w:rsidR="00CF4E07" w:rsidRDefault="00CF4E07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услуг по абонентской плате</w:t>
            </w:r>
          </w:p>
        </w:tc>
        <w:tc>
          <w:tcPr>
            <w:tcW w:w="5209" w:type="dxa"/>
            <w:gridSpan w:val="8"/>
          </w:tcPr>
          <w:p w:rsidR="0000733A" w:rsidRDefault="0000733A" w:rsidP="000073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  <w:r w:rsidR="003E760B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услуг междугородней связи</w:t>
            </w:r>
          </w:p>
        </w:tc>
        <w:tc>
          <w:tcPr>
            <w:tcW w:w="5209" w:type="dxa"/>
            <w:gridSpan w:val="8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60B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работника</w:t>
            </w:r>
          </w:p>
        </w:tc>
      </w:tr>
      <w:tr w:rsidR="00071ACC" w:rsidTr="00260475">
        <w:tc>
          <w:tcPr>
            <w:tcW w:w="696" w:type="dxa"/>
          </w:tcPr>
          <w:p w:rsidR="00CF4E07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CF4E07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3A">
              <w:rPr>
                <w:rFonts w:ascii="Times New Roman" w:hAnsi="Times New Roman" w:cs="Times New Roman"/>
                <w:sz w:val="24"/>
                <w:szCs w:val="24"/>
              </w:rPr>
              <w:t>плату услуг сотовой связи</w:t>
            </w:r>
          </w:p>
        </w:tc>
        <w:tc>
          <w:tcPr>
            <w:tcW w:w="2748" w:type="dxa"/>
            <w:gridSpan w:val="7"/>
          </w:tcPr>
          <w:p w:rsidR="00CF4E07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2461" w:type="dxa"/>
          </w:tcPr>
          <w:p w:rsidR="00CF4E07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00733A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3A">
              <w:rPr>
                <w:rFonts w:ascii="Times New Roman" w:hAnsi="Times New Roman" w:cs="Times New Roman"/>
                <w:sz w:val="24"/>
                <w:szCs w:val="24"/>
              </w:rPr>
              <w:t>плату услуг Интернет связи</w:t>
            </w:r>
          </w:p>
        </w:tc>
        <w:tc>
          <w:tcPr>
            <w:tcW w:w="5209" w:type="dxa"/>
            <w:gridSpan w:val="8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00733A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3A">
              <w:rPr>
                <w:rFonts w:ascii="Times New Roman" w:hAnsi="Times New Roman" w:cs="Times New Roman"/>
                <w:sz w:val="24"/>
                <w:szCs w:val="24"/>
              </w:rPr>
              <w:t>плату услуг по пересылке служебной корреспонденции</w:t>
            </w:r>
          </w:p>
        </w:tc>
        <w:tc>
          <w:tcPr>
            <w:tcW w:w="5209" w:type="dxa"/>
            <w:gridSpan w:val="8"/>
          </w:tcPr>
          <w:p w:rsidR="0000733A" w:rsidRDefault="0000733A" w:rsidP="003E76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3E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оплату коммунальных услуг и энергоносителей</w:t>
            </w:r>
          </w:p>
        </w:tc>
        <w:tc>
          <w:tcPr>
            <w:tcW w:w="5209" w:type="dxa"/>
            <w:gridSpan w:val="8"/>
          </w:tcPr>
          <w:p w:rsidR="0000733A" w:rsidRDefault="003E760B" w:rsidP="000073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733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исходя из заключенных договоров на оказание указанных услуг в соответствии с установленными ценами (тарифами) на электро- и </w:t>
            </w:r>
            <w:proofErr w:type="spellStart"/>
            <w:r w:rsidR="0000733A"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  <w:r w:rsidR="00007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0733A">
              <w:rPr>
                <w:rFonts w:ascii="Times New Roman" w:hAnsi="Times New Roman" w:cs="Times New Roman"/>
                <w:sz w:val="24"/>
                <w:szCs w:val="24"/>
              </w:rPr>
              <w:t>газ,воду</w:t>
            </w:r>
            <w:proofErr w:type="spellEnd"/>
            <w:proofErr w:type="gramEnd"/>
            <w:r w:rsidR="0000733A"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</w:p>
        </w:tc>
      </w:tr>
      <w:tr w:rsidR="00D3665B" w:rsidTr="00260475">
        <w:tc>
          <w:tcPr>
            <w:tcW w:w="696" w:type="dxa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</w:t>
            </w:r>
          </w:p>
        </w:tc>
        <w:tc>
          <w:tcPr>
            <w:tcW w:w="2589" w:type="dxa"/>
            <w:gridSpan w:val="5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620" w:type="dxa"/>
            <w:gridSpan w:val="3"/>
          </w:tcPr>
          <w:p w:rsidR="00D3665B" w:rsidRDefault="00D3665B" w:rsidP="00D3665B">
            <w:pPr>
              <w:pStyle w:val="a4"/>
              <w:ind w:left="1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644" w:rsidTr="00260475">
        <w:tc>
          <w:tcPr>
            <w:tcW w:w="696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00733A" w:rsidRDefault="000073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текущий ремонт зданий, оборудования, оргтехники, прочего имущества и техническое обслуживание оборудования, оргтехники и прочего имущества</w:t>
            </w:r>
          </w:p>
        </w:tc>
        <w:tc>
          <w:tcPr>
            <w:tcW w:w="5209" w:type="dxa"/>
            <w:gridSpan w:val="8"/>
          </w:tcPr>
          <w:p w:rsidR="0000733A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3A78">
              <w:rPr>
                <w:rFonts w:ascii="Times New Roman" w:hAnsi="Times New Roman" w:cs="Times New Roman"/>
                <w:sz w:val="24"/>
                <w:szCs w:val="24"/>
              </w:rPr>
              <w:t>Составляют не более 4 процентов от балансовой стоимости имущества, находящегося на балансе местной администрации Андреевского муниципального округа</w:t>
            </w:r>
          </w:p>
        </w:tc>
      </w:tr>
      <w:tr w:rsidR="000A0644" w:rsidTr="00260475">
        <w:tc>
          <w:tcPr>
            <w:tcW w:w="696" w:type="dxa"/>
          </w:tcPr>
          <w:p w:rsidR="00533A78" w:rsidRDefault="00533A78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33A78" w:rsidRDefault="00533A78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приобретение мебели, телефонных аппаратов и прочих предметов снабжения включают расходы на:</w:t>
            </w:r>
          </w:p>
          <w:p w:rsidR="00260475" w:rsidRDefault="002604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8"/>
          </w:tcPr>
          <w:p w:rsidR="00533A78" w:rsidRDefault="00533A78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rPr>
          <w:trHeight w:val="3330"/>
        </w:trPr>
        <w:tc>
          <w:tcPr>
            <w:tcW w:w="696" w:type="dxa"/>
            <w:vMerge w:val="restart"/>
          </w:tcPr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vMerge w:val="restart"/>
          </w:tcPr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5209" w:type="dxa"/>
            <w:gridSpan w:val="8"/>
          </w:tcPr>
          <w:p w:rsidR="004C2839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2839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8-летнего срока эксплуатации мебели, включают в себя </w:t>
            </w:r>
            <w:proofErr w:type="gramStart"/>
            <w:r w:rsidR="004C2839"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 w:rsidR="004C28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столов, шкафов, стульев, тумб и прочей мебели.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за одну единицу мебели составляет: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стол- 4,8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– </w:t>
            </w:r>
            <w:r w:rsidR="002604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стул- 1,8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–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мебель-1,1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CC" w:rsidTr="00260475">
        <w:trPr>
          <w:trHeight w:val="255"/>
        </w:trPr>
        <w:tc>
          <w:tcPr>
            <w:tcW w:w="696" w:type="dxa"/>
            <w:vMerge/>
          </w:tcPr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стол- 4,8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– 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0475" w:rsidRDefault="00260475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поворотное – 14,0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стул- 1,8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–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мебель-1,1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6"/>
          </w:tcPr>
          <w:p w:rsidR="004C2839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 из расчета: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стол; 2 стула; 1 шкаф;1 тумба; прочая мебель</w:t>
            </w:r>
          </w:p>
        </w:tc>
        <w:bookmarkStart w:id="0" w:name="_GoBack"/>
        <w:bookmarkEnd w:id="0"/>
      </w:tr>
      <w:tr w:rsidR="000A0644" w:rsidTr="00260475">
        <w:tc>
          <w:tcPr>
            <w:tcW w:w="696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прочих предметов снабжения: </w:t>
            </w:r>
          </w:p>
          <w:p w:rsidR="004C2839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Телефонных аппаратов, калькуляторов,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блоков бесперебойного питания, клавиатур, механических манипуляторов «мышь» и ковриков к ним, хозяйственного инвентаря. </w:t>
            </w:r>
          </w:p>
          <w:p w:rsidR="00BC473A" w:rsidRDefault="00BC473A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8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0A0644" w:rsidTr="00260475">
        <w:tc>
          <w:tcPr>
            <w:tcW w:w="696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канцелярские принадлежности (с учетом расходных материалов)</w:t>
            </w:r>
          </w:p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8"/>
          </w:tcPr>
          <w:p w:rsidR="00533A78" w:rsidRDefault="004C2839" w:rsidP="004C2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</w:tr>
      <w:tr w:rsidR="00D3665B" w:rsidTr="00260475">
        <w:tc>
          <w:tcPr>
            <w:tcW w:w="696" w:type="dxa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2454" w:type="dxa"/>
            <w:gridSpan w:val="3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755" w:type="dxa"/>
            <w:gridSpan w:val="5"/>
          </w:tcPr>
          <w:p w:rsidR="00D3665B" w:rsidRDefault="00D3665B" w:rsidP="00D3665B">
            <w:pPr>
              <w:pStyle w:val="a4"/>
              <w:ind w:lef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</w:t>
            </w:r>
          </w:p>
        </w:tc>
      </w:tr>
      <w:tr w:rsidR="000A0644" w:rsidTr="00260475">
        <w:tc>
          <w:tcPr>
            <w:tcW w:w="696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33A78" w:rsidRDefault="004C2839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 материальных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приобретение  предметов длительного пользования составляют расходы на:</w:t>
            </w:r>
          </w:p>
        </w:tc>
        <w:tc>
          <w:tcPr>
            <w:tcW w:w="5209" w:type="dxa"/>
            <w:gridSpan w:val="8"/>
          </w:tcPr>
          <w:p w:rsidR="00533A78" w:rsidRDefault="00533A78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c>
          <w:tcPr>
            <w:tcW w:w="696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копировальных аппаратов производительностью не менее 30 копий в минуту</w:t>
            </w:r>
          </w:p>
        </w:tc>
        <w:tc>
          <w:tcPr>
            <w:tcW w:w="5209" w:type="dxa"/>
            <w:gridSpan w:val="8"/>
          </w:tcPr>
          <w:p w:rsidR="00533A78" w:rsidRDefault="003E760B" w:rsidP="002604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срока эксплуатации 5 лет и нормой приобретения – один копировальный </w:t>
            </w:r>
            <w:proofErr w:type="gramStart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аппарат  на</w:t>
            </w:r>
            <w:proofErr w:type="gramEnd"/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из расчета стоимости за одну единицу не более 30,0 </w:t>
            </w:r>
            <w:proofErr w:type="spellStart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644" w:rsidTr="00260475">
        <w:tc>
          <w:tcPr>
            <w:tcW w:w="696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533A78" w:rsidRDefault="00533A78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5209" w:type="dxa"/>
            <w:gridSpan w:val="8"/>
          </w:tcPr>
          <w:p w:rsidR="00533A78" w:rsidRDefault="003E760B" w:rsidP="00F45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срока эксплуатации 8 лет и нормой приобретения- один холодильник на 12 работников из расчета стоимости за одну единицу не более 40,0 </w:t>
            </w:r>
            <w:proofErr w:type="spellStart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75" w:rsidRDefault="00260475" w:rsidP="00F45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c>
          <w:tcPr>
            <w:tcW w:w="696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533A78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факсов</w:t>
            </w:r>
          </w:p>
        </w:tc>
        <w:tc>
          <w:tcPr>
            <w:tcW w:w="5209" w:type="dxa"/>
            <w:gridSpan w:val="8"/>
          </w:tcPr>
          <w:p w:rsidR="00533A78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</w:t>
            </w:r>
            <w:proofErr w:type="gramStart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учетом  срока</w:t>
            </w:r>
            <w:proofErr w:type="gramEnd"/>
            <w:r w:rsidR="00F4592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5 лет и нормой приобретения – один факс на 12  работников из расчета стоимости за одну единицу не более 8,0 </w:t>
            </w:r>
            <w:proofErr w:type="spellStart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75" w:rsidRDefault="002604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CC" w:rsidTr="00260475">
        <w:tc>
          <w:tcPr>
            <w:tcW w:w="696" w:type="dxa"/>
          </w:tcPr>
          <w:p w:rsidR="00F4592C" w:rsidRDefault="00F4592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</w:tcPr>
          <w:p w:rsidR="00F4592C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92C">
              <w:rPr>
                <w:rFonts w:ascii="Times New Roman" w:hAnsi="Times New Roman" w:cs="Times New Roman"/>
                <w:sz w:val="24"/>
                <w:szCs w:val="24"/>
              </w:rPr>
              <w:t>риобретение набора мебели</w:t>
            </w:r>
          </w:p>
        </w:tc>
        <w:tc>
          <w:tcPr>
            <w:tcW w:w="2140" w:type="dxa"/>
          </w:tcPr>
          <w:p w:rsidR="00F4592C" w:rsidRDefault="0052005C" w:rsidP="00143F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срока 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не </w:t>
            </w:r>
            <w:proofErr w:type="gramStart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менее  10</w:t>
            </w:r>
            <w:proofErr w:type="gramEnd"/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 лет и нормой приобретения – один набор стенки офисной из расчета не более 62,0 </w:t>
            </w:r>
            <w:proofErr w:type="spellStart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. и один стол руководителя – не более 26,0 </w:t>
            </w:r>
            <w:proofErr w:type="spellStart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7"/>
          </w:tcPr>
          <w:p w:rsidR="00F4592C" w:rsidRDefault="00143FF1" w:rsidP="00143F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  эксплуатации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лет и нормой приобретения – один стол офисный из расчета не более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один шкаф для документов из расчета не более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644" w:rsidTr="00260475">
        <w:tc>
          <w:tcPr>
            <w:tcW w:w="696" w:type="dxa"/>
          </w:tcPr>
          <w:p w:rsidR="00533A78" w:rsidRDefault="00143FF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60" w:type="dxa"/>
          </w:tcPr>
          <w:p w:rsidR="00533A78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>риобретение кондиционеров</w:t>
            </w:r>
          </w:p>
        </w:tc>
        <w:tc>
          <w:tcPr>
            <w:tcW w:w="5209" w:type="dxa"/>
            <w:gridSpan w:val="8"/>
          </w:tcPr>
          <w:p w:rsidR="00260475" w:rsidRDefault="003E760B" w:rsidP="002604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>Рассчитываются с учетом срока эксплуатации 10 лет и нормой приобретения – один кондиционер на кабинет с компьютерной техникой (оргтехникой) из расчета стоимости за одну единицу не более 4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4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FF1" w:rsidTr="00260475">
        <w:tc>
          <w:tcPr>
            <w:tcW w:w="696" w:type="dxa"/>
          </w:tcPr>
          <w:p w:rsidR="00143FF1" w:rsidRDefault="00143FF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>риобретение компьютеров</w:t>
            </w:r>
          </w:p>
        </w:tc>
        <w:tc>
          <w:tcPr>
            <w:tcW w:w="5209" w:type="dxa"/>
            <w:gridSpan w:val="8"/>
          </w:tcPr>
          <w:p w:rsidR="00143FF1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срока эксплуатации 5 лет и нормой приобретения – один 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работника- из расчета стоимости за одну единицу не </w:t>
            </w:r>
            <w:proofErr w:type="gramStart"/>
            <w:r w:rsidR="00143FF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proofErr w:type="gramEnd"/>
            <w:r w:rsidR="006B5C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5C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75" w:rsidRDefault="002604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1" w:rsidTr="00260475">
        <w:tc>
          <w:tcPr>
            <w:tcW w:w="696" w:type="dxa"/>
          </w:tcPr>
          <w:p w:rsidR="00143FF1" w:rsidRDefault="006B5C40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>риобретение принтеров и многофункциональных устройств</w:t>
            </w:r>
          </w:p>
        </w:tc>
        <w:tc>
          <w:tcPr>
            <w:tcW w:w="5209" w:type="dxa"/>
            <w:gridSpan w:val="8"/>
          </w:tcPr>
          <w:p w:rsidR="00143FF1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с учетом срока эксплуатации 5 лет и нормой приобретения – один принтер (многофункциональное устройство) на 2 работников из расчета стоимости за одну единицу не более 6,0 </w:t>
            </w:r>
            <w:proofErr w:type="spellStart"/>
            <w:r w:rsidR="006B5C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75" w:rsidRDefault="002604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3A" w:rsidTr="00260475">
        <w:tc>
          <w:tcPr>
            <w:tcW w:w="696" w:type="dxa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C473A" w:rsidRDefault="00BC473A" w:rsidP="00FE7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2499" w:type="dxa"/>
            <w:gridSpan w:val="4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710" w:type="dxa"/>
            <w:gridSpan w:val="4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</w:tr>
      <w:tr w:rsidR="00FE7071" w:rsidTr="00260475">
        <w:tc>
          <w:tcPr>
            <w:tcW w:w="696" w:type="dxa"/>
          </w:tcPr>
          <w:p w:rsidR="00FE7071" w:rsidRDefault="00FE707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260" w:type="dxa"/>
          </w:tcPr>
          <w:p w:rsidR="00FE7071" w:rsidRDefault="003E760B" w:rsidP="00FE7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071">
              <w:rPr>
                <w:rFonts w:ascii="Times New Roman" w:hAnsi="Times New Roman" w:cs="Times New Roman"/>
                <w:sz w:val="24"/>
                <w:szCs w:val="24"/>
              </w:rPr>
              <w:t>риобретение фото, аудио-видео техники для сессионного зала местной администрации Андреевского муниципального округа</w:t>
            </w:r>
          </w:p>
        </w:tc>
        <w:tc>
          <w:tcPr>
            <w:tcW w:w="2499" w:type="dxa"/>
            <w:gridSpan w:val="4"/>
          </w:tcPr>
          <w:p w:rsidR="00FE7071" w:rsidRDefault="00FE707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43,0 тыс. руб. на год</w:t>
            </w:r>
          </w:p>
        </w:tc>
        <w:tc>
          <w:tcPr>
            <w:tcW w:w="2710" w:type="dxa"/>
            <w:gridSpan w:val="4"/>
          </w:tcPr>
          <w:p w:rsidR="00FE7071" w:rsidRDefault="00FE707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1" w:rsidTr="00260475">
        <w:tc>
          <w:tcPr>
            <w:tcW w:w="696" w:type="dxa"/>
          </w:tcPr>
          <w:p w:rsidR="00143FF1" w:rsidRDefault="006B5C40" w:rsidP="00C7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71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>риобретение легкового автотранспорта</w:t>
            </w:r>
          </w:p>
        </w:tc>
        <w:tc>
          <w:tcPr>
            <w:tcW w:w="5209" w:type="dxa"/>
            <w:gridSpan w:val="8"/>
          </w:tcPr>
          <w:p w:rsidR="00143FF1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5C40">
              <w:rPr>
                <w:rFonts w:ascii="Times New Roman" w:hAnsi="Times New Roman" w:cs="Times New Roman"/>
                <w:sz w:val="24"/>
                <w:szCs w:val="24"/>
              </w:rPr>
              <w:t>Расходы в бюджетных сметах местной администрации Андреевского муниципального округа не планируются, за исключением случаев получения разрешения</w:t>
            </w:r>
            <w:r w:rsidR="00071AC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автотранспорта, согласованного с </w:t>
            </w:r>
            <w:proofErr w:type="gramStart"/>
            <w:r w:rsidR="00071ACC">
              <w:rPr>
                <w:rFonts w:ascii="Times New Roman" w:hAnsi="Times New Roman" w:cs="Times New Roman"/>
                <w:sz w:val="24"/>
                <w:szCs w:val="24"/>
              </w:rPr>
              <w:t>Правительством  Севастополя</w:t>
            </w:r>
            <w:proofErr w:type="gramEnd"/>
          </w:p>
        </w:tc>
      </w:tr>
      <w:tr w:rsidR="00143FF1" w:rsidTr="00260475">
        <w:tc>
          <w:tcPr>
            <w:tcW w:w="696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капитальный ремонт служебных помещений</w:t>
            </w:r>
          </w:p>
        </w:tc>
        <w:tc>
          <w:tcPr>
            <w:tcW w:w="5209" w:type="dxa"/>
            <w:gridSpan w:val="8"/>
          </w:tcPr>
          <w:p w:rsidR="00143FF1" w:rsidRDefault="003E760B" w:rsidP="00071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1ACC">
              <w:rPr>
                <w:rFonts w:ascii="Times New Roman" w:hAnsi="Times New Roman" w:cs="Times New Roman"/>
                <w:sz w:val="24"/>
                <w:szCs w:val="24"/>
              </w:rPr>
              <w:t>Составляют не более 3 процентов от балансовой стоимости таких помещений, находящихся на балансе внутригородского муниципального образования города Севастополя Андреевский муниципальный округ.</w:t>
            </w:r>
          </w:p>
          <w:p w:rsidR="00071ACC" w:rsidRDefault="00071ACC" w:rsidP="00071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Планирование средств на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 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  при наличии проектно-сметной документации.</w:t>
            </w:r>
          </w:p>
        </w:tc>
      </w:tr>
      <w:tr w:rsidR="00143FF1" w:rsidTr="00260475">
        <w:tc>
          <w:tcPr>
            <w:tcW w:w="696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уплату налогов, сборов и иных обязательных платежей</w:t>
            </w:r>
          </w:p>
        </w:tc>
        <w:tc>
          <w:tcPr>
            <w:tcW w:w="5209" w:type="dxa"/>
            <w:gridSpan w:val="8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Рассчитываются исходя из установленных федеральным законодательством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 Правительства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Севастополя налоговых ставок, размеров сборов и иных обязательных платежей.</w:t>
            </w:r>
          </w:p>
        </w:tc>
      </w:tr>
      <w:tr w:rsidR="00143FF1" w:rsidTr="00260475">
        <w:tc>
          <w:tcPr>
            <w:tcW w:w="696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по прочим текущим расходам включает в себя расходы:</w:t>
            </w:r>
          </w:p>
        </w:tc>
        <w:tc>
          <w:tcPr>
            <w:tcW w:w="5209" w:type="dxa"/>
            <w:gridSpan w:val="8"/>
          </w:tcPr>
          <w:p w:rsidR="00143FF1" w:rsidRDefault="00143FF1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1" w:rsidTr="00260475">
        <w:tc>
          <w:tcPr>
            <w:tcW w:w="696" w:type="dxa"/>
          </w:tcPr>
          <w:p w:rsidR="00143FF1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143FF1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ACC">
              <w:rPr>
                <w:rFonts w:ascii="Times New Roman" w:hAnsi="Times New Roman" w:cs="Times New Roman"/>
                <w:sz w:val="24"/>
                <w:szCs w:val="24"/>
              </w:rPr>
              <w:t>о обслуживанию и сопровождению программного обеспечения</w:t>
            </w:r>
          </w:p>
        </w:tc>
        <w:tc>
          <w:tcPr>
            <w:tcW w:w="5209" w:type="dxa"/>
            <w:gridSpan w:val="8"/>
          </w:tcPr>
          <w:p w:rsidR="00143FF1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1ACC">
              <w:rPr>
                <w:rFonts w:ascii="Times New Roman" w:hAnsi="Times New Roman" w:cs="Times New Roman"/>
                <w:sz w:val="24"/>
                <w:szCs w:val="24"/>
              </w:rPr>
              <w:t>Планируются в соответствии с договорами, заключенными на предоставление таких услуг</w:t>
            </w:r>
          </w:p>
        </w:tc>
      </w:tr>
      <w:tr w:rsidR="00071ACC" w:rsidTr="00260475">
        <w:tc>
          <w:tcPr>
            <w:tcW w:w="696" w:type="dxa"/>
          </w:tcPr>
          <w:p w:rsidR="00071ACC" w:rsidRDefault="00071ACC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071ACC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1ACC">
              <w:rPr>
                <w:rFonts w:ascii="Times New Roman" w:hAnsi="Times New Roman" w:cs="Times New Roman"/>
                <w:sz w:val="24"/>
                <w:szCs w:val="24"/>
              </w:rPr>
              <w:t>а участие в семинарах, совещаниях. Курсах повышения квалификации</w:t>
            </w:r>
          </w:p>
        </w:tc>
        <w:tc>
          <w:tcPr>
            <w:tcW w:w="5209" w:type="dxa"/>
            <w:gridSpan w:val="8"/>
          </w:tcPr>
          <w:p w:rsidR="00071ACC" w:rsidRDefault="00E048C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2,0 руб. в год</w:t>
            </w:r>
          </w:p>
        </w:tc>
      </w:tr>
      <w:tr w:rsidR="00071ACC" w:rsidTr="00260475">
        <w:tc>
          <w:tcPr>
            <w:tcW w:w="696" w:type="dxa"/>
          </w:tcPr>
          <w:p w:rsidR="00071ACC" w:rsidRDefault="00E048C5" w:rsidP="00E048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071ACC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8C5">
              <w:rPr>
                <w:rFonts w:ascii="Times New Roman" w:hAnsi="Times New Roman" w:cs="Times New Roman"/>
                <w:sz w:val="24"/>
                <w:szCs w:val="24"/>
              </w:rPr>
              <w:t>а информационно-образовательные услуги в форме проведения учебных занятий по дополнительному профессионально-образовательным программам повышения квалификации «Управление государственными и муниципальными закупками в контрактной системе»</w:t>
            </w:r>
          </w:p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8"/>
          </w:tcPr>
          <w:p w:rsidR="00071ACC" w:rsidRDefault="00E048C5" w:rsidP="00E048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44-ФЗ «О контрактной системе в сфере закупок  товаров, работ, услуг для обеспечения государственных и муниципальных нужд» из нормы не более 5 человек из расчета не более 14,0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</w:p>
        </w:tc>
      </w:tr>
      <w:tr w:rsidR="00071ACC" w:rsidTr="00260475">
        <w:tc>
          <w:tcPr>
            <w:tcW w:w="696" w:type="dxa"/>
          </w:tcPr>
          <w:p w:rsidR="00071ACC" w:rsidRDefault="00E048C5" w:rsidP="00E048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260" w:type="dxa"/>
          </w:tcPr>
          <w:p w:rsidR="00071ACC" w:rsidRDefault="003E760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8C5">
              <w:rPr>
                <w:rFonts w:ascii="Times New Roman" w:hAnsi="Times New Roman" w:cs="Times New Roman"/>
                <w:sz w:val="24"/>
                <w:szCs w:val="24"/>
              </w:rPr>
              <w:t>о подписке на периодические издания</w:t>
            </w:r>
          </w:p>
          <w:p w:rsidR="00260475" w:rsidRDefault="002604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8"/>
          </w:tcPr>
          <w:p w:rsidR="00071ACC" w:rsidRDefault="00E048C5" w:rsidP="000A06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A064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gramStart"/>
            <w:r w:rsidR="000A0644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="000A064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064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C473A" w:rsidTr="00260475">
        <w:tc>
          <w:tcPr>
            <w:tcW w:w="696" w:type="dxa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260" w:type="dxa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589" w:type="dxa"/>
            <w:gridSpan w:val="5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620" w:type="dxa"/>
            <w:gridSpan w:val="3"/>
          </w:tcPr>
          <w:p w:rsidR="00BC473A" w:rsidRDefault="00BC473A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CC6885" w:rsidTr="00260475">
        <w:trPr>
          <w:trHeight w:val="3900"/>
        </w:trPr>
        <w:tc>
          <w:tcPr>
            <w:tcW w:w="696" w:type="dxa"/>
            <w:vMerge w:val="restart"/>
          </w:tcPr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Merge w:val="restart"/>
          </w:tcPr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затрат на служебные командировки</w:t>
            </w:r>
          </w:p>
        </w:tc>
        <w:tc>
          <w:tcPr>
            <w:tcW w:w="5209" w:type="dxa"/>
            <w:gridSpan w:val="8"/>
          </w:tcPr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Устанавливаются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решением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Андреевского муниципального округа от 16.12.2015 № 14/93 «Об утверждении «Положения о служебных командировках лиц, замещающих муниципальные должности и должностных лиц муниципальной службы внутригородского муниципального образования в городе Севастополе Андреевский муниципальный округ».</w:t>
            </w:r>
          </w:p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расходов по бронированию и найму жилого помещения при командировании сотрудников в город федерального значения Москва осуществляется из расчета:</w:t>
            </w:r>
          </w:p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85" w:rsidTr="00260475">
        <w:trPr>
          <w:trHeight w:val="795"/>
        </w:trPr>
        <w:tc>
          <w:tcPr>
            <w:tcW w:w="696" w:type="dxa"/>
            <w:vMerge/>
          </w:tcPr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6885" w:rsidRDefault="00CC688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:rsidR="00CC6885" w:rsidRDefault="00CC6885" w:rsidP="00CC68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размере фактических расходов</w:t>
            </w:r>
          </w:p>
        </w:tc>
        <w:tc>
          <w:tcPr>
            <w:tcW w:w="2755" w:type="dxa"/>
            <w:gridSpan w:val="5"/>
          </w:tcPr>
          <w:p w:rsidR="00CC6885" w:rsidRDefault="00CC6885" w:rsidP="00CC68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-лицу, замещающему высшее должностное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размере фактических расходов, но не более стоимости двухкомнатного номера;</w:t>
            </w:r>
          </w:p>
          <w:p w:rsidR="00CC6885" w:rsidRDefault="00D3665B" w:rsidP="00CC68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885">
              <w:rPr>
                <w:rFonts w:ascii="Times New Roman" w:hAnsi="Times New Roman" w:cs="Times New Roman"/>
                <w:sz w:val="24"/>
                <w:szCs w:val="24"/>
              </w:rPr>
              <w:t>стальным муниципальным служащим – не более стоимости однокомнатного (одноместного) номера</w:t>
            </w:r>
          </w:p>
        </w:tc>
      </w:tr>
      <w:tr w:rsidR="00D3665B" w:rsidTr="00260475">
        <w:tc>
          <w:tcPr>
            <w:tcW w:w="696" w:type="dxa"/>
          </w:tcPr>
          <w:p w:rsidR="00D3665B" w:rsidRDefault="00D3665B" w:rsidP="00D366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возмещения дополнительных расходов, связанных с проживанием (суточные)</w:t>
            </w:r>
          </w:p>
        </w:tc>
        <w:tc>
          <w:tcPr>
            <w:tcW w:w="5209" w:type="dxa"/>
            <w:gridSpan w:val="8"/>
          </w:tcPr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700 рублей за каждый день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служебной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командировке в Москву;</w:t>
            </w:r>
          </w:p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500 руб. за каждый день нахождения в служебной командировке в иные субъекты Российской Федерации;</w:t>
            </w:r>
          </w:p>
          <w:p w:rsidR="00D3665B" w:rsidRDefault="00D3665B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c>
          <w:tcPr>
            <w:tcW w:w="696" w:type="dxa"/>
          </w:tcPr>
          <w:p w:rsidR="000A0644" w:rsidRDefault="000A0644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A0644" w:rsidRDefault="000A0644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материальных затрат на содержание автотранспорта состоят из:</w:t>
            </w:r>
          </w:p>
        </w:tc>
        <w:tc>
          <w:tcPr>
            <w:tcW w:w="5209" w:type="dxa"/>
            <w:gridSpan w:val="8"/>
          </w:tcPr>
          <w:p w:rsidR="000A0644" w:rsidRDefault="000A0644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44" w:rsidTr="00260475">
        <w:tc>
          <w:tcPr>
            <w:tcW w:w="696" w:type="dxa"/>
          </w:tcPr>
          <w:p w:rsidR="000A0644" w:rsidRDefault="000A0644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260" w:type="dxa"/>
          </w:tcPr>
          <w:p w:rsidR="000A0644" w:rsidRDefault="00AB3110" w:rsidP="00C7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0644">
              <w:rPr>
                <w:rFonts w:ascii="Times New Roman" w:hAnsi="Times New Roman" w:cs="Times New Roman"/>
                <w:sz w:val="24"/>
                <w:szCs w:val="24"/>
              </w:rPr>
              <w:t>имитов  ежемесячных</w:t>
            </w:r>
            <w:proofErr w:type="gramEnd"/>
            <w:r w:rsidR="000A0644">
              <w:rPr>
                <w:rFonts w:ascii="Times New Roman" w:hAnsi="Times New Roman" w:cs="Times New Roman"/>
                <w:sz w:val="24"/>
                <w:szCs w:val="24"/>
              </w:rPr>
              <w:t xml:space="preserve"> норм пробега легковых автомобилей, находящихся на балансе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2601" w:type="dxa"/>
            <w:gridSpan w:val="6"/>
          </w:tcPr>
          <w:p w:rsidR="000A0644" w:rsidRDefault="004B0275" w:rsidP="00FE7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Лимит  ежемесячны</w:t>
            </w:r>
            <w:r w:rsidR="00FE70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пробега и эксплуатации легкового автомобиля, обслуживающего Главу  внутригородского муниципального образования города Севастополя Андреевский муниципальный округ утверждаются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Андреевского муниципального округа.</w:t>
            </w:r>
          </w:p>
        </w:tc>
        <w:tc>
          <w:tcPr>
            <w:tcW w:w="2608" w:type="dxa"/>
            <w:gridSpan w:val="2"/>
          </w:tcPr>
          <w:p w:rsidR="000A0644" w:rsidRDefault="004B02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расчете расходов на содержание служебного автотранспорта (с учетом наличия автомобиля на балансе и водителя в штатном расписании местной администрации Андреевского муниципального округа) в качестве разъездного (не закрепленного за конкретным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работником) учитываются:</w:t>
            </w:r>
          </w:p>
          <w:p w:rsidR="004B0275" w:rsidRDefault="004B027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категорий работников местной администрации, которым может быть предоставлен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служебный  автотранспорт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275" w:rsidRDefault="004B0275" w:rsidP="00BC47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-лимиты пробега автотранспорта</w:t>
            </w:r>
            <w:r w:rsidR="00C71225">
              <w:rPr>
                <w:rFonts w:ascii="Times New Roman" w:hAnsi="Times New Roman" w:cs="Times New Roman"/>
                <w:sz w:val="24"/>
                <w:szCs w:val="24"/>
              </w:rPr>
              <w:t>- не более 36 тыс. км.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 расходов на содержание одной единицы автотранспорта в месяц</w:t>
            </w:r>
            <w:r w:rsidR="00BC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225" w:rsidTr="00260475">
        <w:trPr>
          <w:trHeight w:val="1833"/>
        </w:trPr>
        <w:tc>
          <w:tcPr>
            <w:tcW w:w="696" w:type="dxa"/>
          </w:tcPr>
          <w:p w:rsidR="00C71225" w:rsidRDefault="00C7122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260" w:type="dxa"/>
          </w:tcPr>
          <w:p w:rsidR="00C71225" w:rsidRDefault="00AB3110" w:rsidP="00C712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1225">
              <w:rPr>
                <w:rFonts w:ascii="Times New Roman" w:hAnsi="Times New Roman" w:cs="Times New Roman"/>
                <w:sz w:val="24"/>
                <w:szCs w:val="24"/>
              </w:rPr>
              <w:t>имитов  расходов</w:t>
            </w:r>
            <w:proofErr w:type="gramEnd"/>
            <w:r w:rsidR="00C71225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 одной единицы автотранспорта в месяц (без учета  расходов по фонду оплаты труда с начислениями на выплаты  по оплате труда водителя)</w:t>
            </w:r>
          </w:p>
        </w:tc>
        <w:tc>
          <w:tcPr>
            <w:tcW w:w="2589" w:type="dxa"/>
            <w:gridSpan w:val="5"/>
          </w:tcPr>
          <w:p w:rsidR="00C71225" w:rsidRDefault="00C71225" w:rsidP="00CF4E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исходя из лимитов ежемесячных норм пробега, утвержденных Советом Андреевского муниципального округа.</w:t>
            </w:r>
          </w:p>
        </w:tc>
        <w:tc>
          <w:tcPr>
            <w:tcW w:w="2620" w:type="dxa"/>
            <w:gridSpan w:val="3"/>
          </w:tcPr>
          <w:p w:rsidR="00C71225" w:rsidRDefault="00BC473A" w:rsidP="00BC47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1225">
              <w:rPr>
                <w:rFonts w:ascii="Times New Roman" w:hAnsi="Times New Roman" w:cs="Times New Roman"/>
                <w:sz w:val="24"/>
                <w:szCs w:val="24"/>
              </w:rPr>
              <w:t>е более 16,</w:t>
            </w:r>
            <w:proofErr w:type="gramStart"/>
            <w:r w:rsidR="00C7122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="00C7122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7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4E07" w:rsidRDefault="00CF4E07" w:rsidP="00CF4E07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E760B" w:rsidRDefault="003E760B" w:rsidP="00CF4E07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E760B" w:rsidRDefault="00AB3110" w:rsidP="00AB3110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расходы местной администрации Андреевского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превышать нормативы расходов, приведенные в пункте 6.4. (приобретение набора мебели) и в пункте 10 (нормативы затрат на служебные командировки) таблицы 1  для  Главы местной администрации Андреевского муниципального округа  при наличии согласования с  Председателем Правительства Севастополя.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</w:t>
      </w:r>
      <w:r w:rsidR="00BC473A">
        <w:rPr>
          <w:rFonts w:ascii="Times New Roman" w:hAnsi="Times New Roman" w:cs="Times New Roman"/>
          <w:sz w:val="24"/>
          <w:szCs w:val="24"/>
        </w:rPr>
        <w:t>ышение  местной</w:t>
      </w:r>
      <w:proofErr w:type="gramEnd"/>
      <w:r w:rsidR="00BC473A">
        <w:rPr>
          <w:rFonts w:ascii="Times New Roman" w:hAnsi="Times New Roman" w:cs="Times New Roman"/>
          <w:sz w:val="24"/>
          <w:szCs w:val="24"/>
        </w:rPr>
        <w:t xml:space="preserve"> администрацией А</w:t>
      </w:r>
      <w:r>
        <w:rPr>
          <w:rFonts w:ascii="Times New Roman" w:hAnsi="Times New Roman" w:cs="Times New Roman"/>
          <w:sz w:val="24"/>
          <w:szCs w:val="24"/>
        </w:rPr>
        <w:t>ндреевского муниципального округа фактических расходов сверх установленных нормативов расходов допускается исключительно в пределах общего объема расходов,  рассчитанного в соответствии с нормативами формирования расходов</w:t>
      </w:r>
      <w:r w:rsidR="00BC473A">
        <w:rPr>
          <w:rFonts w:ascii="Times New Roman" w:hAnsi="Times New Roman" w:cs="Times New Roman"/>
          <w:sz w:val="24"/>
          <w:szCs w:val="24"/>
        </w:rPr>
        <w:t>, приведенными в таблице 1, и утвержденного в бюджетной смете на текущий  бюджетный период.</w:t>
      </w: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473A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BC473A" w:rsidRPr="003E760B" w:rsidRDefault="00BC473A" w:rsidP="00BC47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533A78" w:rsidRDefault="00533A78" w:rsidP="00CF4E07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sectPr w:rsidR="00533A78" w:rsidSect="00BC473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8470EA"/>
    <w:multiLevelType w:val="hybridMultilevel"/>
    <w:tmpl w:val="0AD4C200"/>
    <w:lvl w:ilvl="0" w:tplc="8DF0B75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786404"/>
    <w:multiLevelType w:val="hybridMultilevel"/>
    <w:tmpl w:val="0DC83328"/>
    <w:lvl w:ilvl="0" w:tplc="DAEC222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241B4A"/>
    <w:multiLevelType w:val="hybridMultilevel"/>
    <w:tmpl w:val="41DA934A"/>
    <w:lvl w:ilvl="0" w:tplc="DA6AC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7B70502"/>
    <w:multiLevelType w:val="hybridMultilevel"/>
    <w:tmpl w:val="4A667D30"/>
    <w:lvl w:ilvl="0" w:tplc="6BF067D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CD009E3"/>
    <w:multiLevelType w:val="hybridMultilevel"/>
    <w:tmpl w:val="F788BD76"/>
    <w:lvl w:ilvl="0" w:tplc="02908D3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0733A"/>
    <w:rsid w:val="000419F7"/>
    <w:rsid w:val="00071ACC"/>
    <w:rsid w:val="000725D5"/>
    <w:rsid w:val="000A0644"/>
    <w:rsid w:val="000D4BCD"/>
    <w:rsid w:val="000E556E"/>
    <w:rsid w:val="000F0CD3"/>
    <w:rsid w:val="001065E8"/>
    <w:rsid w:val="00113CE7"/>
    <w:rsid w:val="00135AE9"/>
    <w:rsid w:val="00143FF1"/>
    <w:rsid w:val="00154A08"/>
    <w:rsid w:val="00182A46"/>
    <w:rsid w:val="00186EE8"/>
    <w:rsid w:val="001A7930"/>
    <w:rsid w:val="001D00FF"/>
    <w:rsid w:val="00227763"/>
    <w:rsid w:val="00257E24"/>
    <w:rsid w:val="00260475"/>
    <w:rsid w:val="00276FDB"/>
    <w:rsid w:val="00295B4E"/>
    <w:rsid w:val="002C53B6"/>
    <w:rsid w:val="00337BFB"/>
    <w:rsid w:val="00352AD6"/>
    <w:rsid w:val="003724E2"/>
    <w:rsid w:val="003729BC"/>
    <w:rsid w:val="00376D1D"/>
    <w:rsid w:val="0038453A"/>
    <w:rsid w:val="0039388F"/>
    <w:rsid w:val="00395893"/>
    <w:rsid w:val="003A56CA"/>
    <w:rsid w:val="003A69EC"/>
    <w:rsid w:val="003A7EA6"/>
    <w:rsid w:val="003C0816"/>
    <w:rsid w:val="003E28AE"/>
    <w:rsid w:val="003E760B"/>
    <w:rsid w:val="00404494"/>
    <w:rsid w:val="00404DDF"/>
    <w:rsid w:val="00416CF2"/>
    <w:rsid w:val="00437BE9"/>
    <w:rsid w:val="00464F47"/>
    <w:rsid w:val="00475FCB"/>
    <w:rsid w:val="004A4BF3"/>
    <w:rsid w:val="004B0275"/>
    <w:rsid w:val="004B2160"/>
    <w:rsid w:val="004B743B"/>
    <w:rsid w:val="004C2839"/>
    <w:rsid w:val="0052005C"/>
    <w:rsid w:val="00533A78"/>
    <w:rsid w:val="00537022"/>
    <w:rsid w:val="00547AFD"/>
    <w:rsid w:val="00550C6E"/>
    <w:rsid w:val="005B096D"/>
    <w:rsid w:val="00610A21"/>
    <w:rsid w:val="00642F89"/>
    <w:rsid w:val="0067601C"/>
    <w:rsid w:val="006B58B1"/>
    <w:rsid w:val="006B5C40"/>
    <w:rsid w:val="006D5D07"/>
    <w:rsid w:val="006F6A75"/>
    <w:rsid w:val="0071340F"/>
    <w:rsid w:val="00727123"/>
    <w:rsid w:val="00752BD3"/>
    <w:rsid w:val="00752C08"/>
    <w:rsid w:val="00756434"/>
    <w:rsid w:val="00760063"/>
    <w:rsid w:val="00765ABF"/>
    <w:rsid w:val="00776308"/>
    <w:rsid w:val="00794DF5"/>
    <w:rsid w:val="00796BB2"/>
    <w:rsid w:val="007A6734"/>
    <w:rsid w:val="007B3D68"/>
    <w:rsid w:val="007D7975"/>
    <w:rsid w:val="007E0199"/>
    <w:rsid w:val="007F2390"/>
    <w:rsid w:val="00805A6D"/>
    <w:rsid w:val="0083026E"/>
    <w:rsid w:val="00843E4D"/>
    <w:rsid w:val="00872472"/>
    <w:rsid w:val="008742A9"/>
    <w:rsid w:val="008759E1"/>
    <w:rsid w:val="00883C17"/>
    <w:rsid w:val="008868E4"/>
    <w:rsid w:val="00896AE4"/>
    <w:rsid w:val="008A405C"/>
    <w:rsid w:val="008B37AF"/>
    <w:rsid w:val="008D2D62"/>
    <w:rsid w:val="008E4D93"/>
    <w:rsid w:val="00915BA3"/>
    <w:rsid w:val="00920E7B"/>
    <w:rsid w:val="009276A2"/>
    <w:rsid w:val="00927D97"/>
    <w:rsid w:val="009A6F3D"/>
    <w:rsid w:val="009B3115"/>
    <w:rsid w:val="00A219C7"/>
    <w:rsid w:val="00A35588"/>
    <w:rsid w:val="00A36BD4"/>
    <w:rsid w:val="00A50460"/>
    <w:rsid w:val="00A54A55"/>
    <w:rsid w:val="00A64F3A"/>
    <w:rsid w:val="00AA3B8A"/>
    <w:rsid w:val="00AB3110"/>
    <w:rsid w:val="00AD3F0F"/>
    <w:rsid w:val="00B01526"/>
    <w:rsid w:val="00B049C3"/>
    <w:rsid w:val="00B75D53"/>
    <w:rsid w:val="00B951C8"/>
    <w:rsid w:val="00BC473A"/>
    <w:rsid w:val="00BC4897"/>
    <w:rsid w:val="00BD455C"/>
    <w:rsid w:val="00BF332F"/>
    <w:rsid w:val="00C113E0"/>
    <w:rsid w:val="00C17862"/>
    <w:rsid w:val="00C25B9B"/>
    <w:rsid w:val="00C71225"/>
    <w:rsid w:val="00C91C21"/>
    <w:rsid w:val="00C933CB"/>
    <w:rsid w:val="00CB0CE0"/>
    <w:rsid w:val="00CC6885"/>
    <w:rsid w:val="00CE1E9D"/>
    <w:rsid w:val="00CF4E07"/>
    <w:rsid w:val="00CF5AF8"/>
    <w:rsid w:val="00D16E6B"/>
    <w:rsid w:val="00D32B57"/>
    <w:rsid w:val="00D32BD6"/>
    <w:rsid w:val="00D361BC"/>
    <w:rsid w:val="00D3665B"/>
    <w:rsid w:val="00D4255E"/>
    <w:rsid w:val="00D4668C"/>
    <w:rsid w:val="00D72010"/>
    <w:rsid w:val="00D830A3"/>
    <w:rsid w:val="00DB2C94"/>
    <w:rsid w:val="00E009E7"/>
    <w:rsid w:val="00E048C5"/>
    <w:rsid w:val="00E16ABA"/>
    <w:rsid w:val="00E224A2"/>
    <w:rsid w:val="00E241C4"/>
    <w:rsid w:val="00E325FD"/>
    <w:rsid w:val="00E679FE"/>
    <w:rsid w:val="00E755F5"/>
    <w:rsid w:val="00E827A4"/>
    <w:rsid w:val="00E92474"/>
    <w:rsid w:val="00EB4D1C"/>
    <w:rsid w:val="00EC1C83"/>
    <w:rsid w:val="00ED4605"/>
    <w:rsid w:val="00EF4BC3"/>
    <w:rsid w:val="00F02C86"/>
    <w:rsid w:val="00F362C9"/>
    <w:rsid w:val="00F4592C"/>
    <w:rsid w:val="00F56029"/>
    <w:rsid w:val="00FA510E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2015-12-24T06:01:00Z</cp:lastPrinted>
  <dcterms:created xsi:type="dcterms:W3CDTF">2015-12-18T06:59:00Z</dcterms:created>
  <dcterms:modified xsi:type="dcterms:W3CDTF">2015-12-24T06:09:00Z</dcterms:modified>
</cp:coreProperties>
</file>