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31.12.2015 N 124-УГ</w:t>
            </w:r>
            <w:r>
              <w:rPr/>
              <w:br/>
            </w:r>
            <w:r>
              <w:rPr>
                <w:b w:val="false"/>
                <w:i w:val="false"/>
                <w:strike w:val="false"/>
                <w:dstrike w:val="false"/>
                <w:sz w:val="48"/>
                <w:u w:val="none"/>
              </w:rPr>
              <w:t>(ред. от 26.07.2019)</w:t>
            </w:r>
            <w:r>
              <w:rPr/>
              <w:br/>
            </w:r>
            <w:r>
              <w:rPr>
                <w:b w:val="false"/>
                <w:i w:val="false"/>
                <w:strike w:val="false"/>
                <w:dstrike w:val="false"/>
                <w:sz w:val="48"/>
                <w:u w:val="none"/>
              </w:rPr>
              <w:t>"Об утверждении Положения о представлении гражданами, претендующими на замещение государственных должностей города Севастополя, и лицами, замещающими государственные должности города Севастополя, сведений о доходах, об имуществе и обязательствах имущественного характера"</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19.08.2019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31 декабря 2015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124-УГ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ПОЛОЖЕНИЯ О ПРЕДСТАВЛЕНИИ ГРАЖДАНАМИ,</w:t>
      </w:r>
      <w:r/>
    </w:p>
    <w:p>
      <w:pPr>
        <w:pStyle w:val="ConsPlusTitle"/>
        <w:ind w:left="0" w:hanging="0"/>
        <w:jc w:val="center"/>
      </w:pPr>
      <w:r>
        <w:rPr>
          <w:b/>
          <w:i w:val="false"/>
          <w:strike w:val="false"/>
          <w:dstrike w:val="false"/>
          <w:sz w:val="20"/>
          <w:u w:val="none"/>
        </w:rPr>
        <w:t>ПРЕТЕНДУЮЩИМИ НА ЗАМЕЩЕНИЕ ГОСУДАРСТВЕННЫХ ДОЛЖНОСТЕЙ ГОРОДА</w:t>
      </w:r>
      <w:r/>
    </w:p>
    <w:p>
      <w:pPr>
        <w:pStyle w:val="ConsPlusTitle"/>
        <w:ind w:left="0" w:hanging="0"/>
        <w:jc w:val="center"/>
      </w:pPr>
      <w:r>
        <w:rPr>
          <w:b/>
          <w:i w:val="false"/>
          <w:strike w:val="false"/>
          <w:dstrike w:val="false"/>
          <w:sz w:val="20"/>
          <w:u w:val="none"/>
        </w:rPr>
        <w:t>СЕВАСТОПОЛЯ, И ЛИЦАМИ, ЗАМЕЩАЮЩИМИ ГОСУДАРСТВЕННЫЕ ДОЛЖНОСТИ</w:t>
      </w:r>
      <w:r/>
    </w:p>
    <w:p>
      <w:pPr>
        <w:pStyle w:val="ConsPlusTitle"/>
        <w:ind w:left="0" w:hanging="0"/>
        <w:jc w:val="center"/>
      </w:pPr>
      <w:r>
        <w:rPr>
          <w:b/>
          <w:i w:val="false"/>
          <w:strike w:val="false"/>
          <w:dstrike w:val="false"/>
          <w:sz w:val="20"/>
          <w:u w:val="none"/>
        </w:rPr>
        <w:t>ГОРОДА СЕВАСТОПОЛЯ, СВЕДЕНИЙ О ДОХОДАХ, ОБ ИМУЩЕСТВЕ</w:t>
      </w:r>
      <w:r/>
    </w:p>
    <w:p>
      <w:pPr>
        <w:pStyle w:val="ConsPlusTitle"/>
        <w:ind w:left="0" w:hanging="0"/>
        <w:jc w:val="center"/>
      </w:pPr>
      <w:r>
        <w:rPr>
          <w:b/>
          <w:i w:val="false"/>
          <w:strike w:val="false"/>
          <w:dstrike w:val="false"/>
          <w:sz w:val="20"/>
          <w:u w:val="none"/>
        </w:rPr>
        <w:t>И ОБЯЗАТЕЛЬСТВАХ ИМУЩЕСТВЕННОГО ХАРАКТЕРА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16.12.2016 </w:t>
            </w:r>
            <w:hyperlink r:id="rId5">
              <w:r>
                <w:rPr>
                  <w:rStyle w:val="Style14"/>
                  <w:b w:val="false"/>
                  <w:i w:val="false"/>
                  <w:strike w:val="false"/>
                  <w:dstrike w:val="false"/>
                  <w:color w:val="0000FF"/>
                  <w:sz w:val="20"/>
                  <w:u w:val="none"/>
                </w:rPr>
                <w:t>N 94-УГ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26.07.2019 </w:t>
            </w:r>
            <w:hyperlink r:id="rId6">
              <w:r>
                <w:rPr>
                  <w:rStyle w:val="Style14"/>
                  <w:b w:val="false"/>
                  <w:i w:val="false"/>
                  <w:strike w:val="false"/>
                  <w:dstrike w:val="false"/>
                  <w:color w:val="0000FF"/>
                  <w:sz w:val="20"/>
                  <w:u w:val="none"/>
                </w:rPr>
                <w:t>N 59-УГ</w:t>
              </w:r>
            </w:hyperlink>
            <w:r>
              <w:rPr>
                <w:b w:val="false"/>
                <w:i w:val="false"/>
                <w:strike w:val="false"/>
                <w:dstrike w:val="false"/>
                <w:color w:val="392C69"/>
                <w:sz w:val="20"/>
                <w:u w:val="none"/>
              </w:rPr>
              <w:t>)</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федеральными законами от 25.12.2008 </w:t>
      </w:r>
      <w:hyperlink r:id="rId7">
        <w:r>
          <w:rPr>
            <w:rStyle w:val="Style14"/>
            <w:b w:val="false"/>
            <w:i w:val="false"/>
            <w:strike w:val="false"/>
            <w:dstrike w:val="false"/>
            <w:color w:val="0000FF"/>
            <w:sz w:val="20"/>
            <w:u w:val="none"/>
          </w:rPr>
          <w:t>N 273-ФЗ</w:t>
        </w:r>
      </w:hyperlink>
      <w:r>
        <w:rPr>
          <w:b w:val="false"/>
          <w:i w:val="false"/>
          <w:strike w:val="false"/>
          <w:dstrike w:val="false"/>
          <w:sz w:val="20"/>
          <w:u w:val="none"/>
        </w:rPr>
        <w:t xml:space="preserve"> "О противодействии коррупции", от 07.05.2013 </w:t>
      </w:r>
      <w:hyperlink r:id="rId8">
        <w:r>
          <w:rPr>
            <w:rStyle w:val="Style14"/>
            <w:b w:val="false"/>
            <w:i w:val="false"/>
            <w:strike w:val="false"/>
            <w:dstrike w:val="false"/>
            <w:color w:val="0000FF"/>
            <w:sz w:val="20"/>
            <w:u w:val="none"/>
          </w:rPr>
          <w:t>N 79-ФЗ</w:t>
        </w:r>
      </w:hyperlink>
      <w:r>
        <w:rPr>
          <w:b w:val="false"/>
          <w:i w:val="false"/>
          <w:strike w:val="false"/>
          <w:dstrike w:val="false"/>
          <w:sz w:val="20"/>
          <w:u w:val="none"/>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указами Президента Российской Федерации от 18.05.2009 </w:t>
      </w:r>
      <w:hyperlink r:id="rId9">
        <w:r>
          <w:rPr>
            <w:rStyle w:val="Style14"/>
            <w:b w:val="false"/>
            <w:i w:val="false"/>
            <w:strike w:val="false"/>
            <w:dstrike w:val="false"/>
            <w:color w:val="0000FF"/>
            <w:sz w:val="20"/>
            <w:u w:val="none"/>
          </w:rPr>
          <w:t>N 558</w:t>
        </w:r>
      </w:hyperlink>
      <w:r>
        <w:rPr>
          <w:b w:val="false"/>
          <w:i w:val="false"/>
          <w:strike w:val="false"/>
          <w:dstrike w:val="false"/>
          <w:sz w:val="20"/>
          <w:u w:val="none"/>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02.04.2013 </w:t>
      </w:r>
      <w:hyperlink r:id="rId10">
        <w:r>
          <w:rPr>
            <w:rStyle w:val="Style14"/>
            <w:b w:val="false"/>
            <w:i w:val="false"/>
            <w:strike w:val="false"/>
            <w:dstrike w:val="false"/>
            <w:color w:val="0000FF"/>
            <w:sz w:val="20"/>
            <w:u w:val="none"/>
          </w:rPr>
          <w:t>N 309</w:t>
        </w:r>
      </w:hyperlink>
      <w:r>
        <w:rPr>
          <w:b w:val="false"/>
          <w:i w:val="false"/>
          <w:strike w:val="false"/>
          <w:dstrike w:val="false"/>
          <w:sz w:val="20"/>
          <w:u w:val="none"/>
        </w:rPr>
        <w:t xml:space="preserve"> "О мерах по реализации отдельных положений Федерального закона "О противодействии коррупции", </w:t>
      </w:r>
      <w:hyperlink r:id="rId11">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законами города Севастополя от 11.06.2014 </w:t>
      </w:r>
      <w:hyperlink r:id="rId12">
        <w:r>
          <w:rPr>
            <w:rStyle w:val="Style14"/>
            <w:b w:val="false"/>
            <w:i w:val="false"/>
            <w:strike w:val="false"/>
            <w:dstrike w:val="false"/>
            <w:color w:val="0000FF"/>
            <w:sz w:val="20"/>
            <w:u w:val="none"/>
          </w:rPr>
          <w:t>N 30-ЗС</w:t>
        </w:r>
      </w:hyperlink>
      <w:r>
        <w:rPr>
          <w:b w:val="false"/>
          <w:i w:val="false"/>
          <w:strike w:val="false"/>
          <w:dstrike w:val="false"/>
          <w:sz w:val="20"/>
          <w:u w:val="none"/>
        </w:rPr>
        <w:t xml:space="preserve"> "О противодействии коррупции в городе Севастополе", от 03.06.2014 </w:t>
      </w:r>
      <w:hyperlink r:id="rId13">
        <w:r>
          <w:rPr>
            <w:rStyle w:val="Style14"/>
            <w:b w:val="false"/>
            <w:i w:val="false"/>
            <w:strike w:val="false"/>
            <w:dstrike w:val="false"/>
            <w:color w:val="0000FF"/>
            <w:sz w:val="20"/>
            <w:u w:val="none"/>
          </w:rPr>
          <w:t>N 15-ЗС</w:t>
        </w:r>
      </w:hyperlink>
      <w:r>
        <w:rPr>
          <w:b w:val="false"/>
          <w:i w:val="false"/>
          <w:strike w:val="false"/>
          <w:dstrike w:val="false"/>
          <w:sz w:val="20"/>
          <w:u w:val="none"/>
        </w:rPr>
        <w:t xml:space="preserve"> "О государственных должностях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w:t>
      </w:r>
      <w:hyperlink w:anchor="Par40">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 представлении гражданами, претендующими на замещение государственных должностей города Севастополя, и лицами, замещающими государственные должности города Севастополя, сведений о доходах, об имуществе и обязательствах имущественного характера.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Настоящий Указ вступает в силу по истечении десяти дней после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Контроль за исполнением настоящего Указа оставляю за собой.</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Губернатор города Севастополя</w:t>
      </w:r>
      <w:r/>
    </w:p>
    <w:p>
      <w:pPr>
        <w:pStyle w:val="ConsPlusNormal"/>
        <w:ind w:left="0" w:hanging="0"/>
        <w:jc w:val="right"/>
      </w:pPr>
      <w:r>
        <w:rPr>
          <w:b w:val="false"/>
          <w:i w:val="false"/>
          <w:strike w:val="false"/>
          <w:dstrike w:val="false"/>
          <w:sz w:val="20"/>
          <w:u w:val="none"/>
        </w:rPr>
        <w:t>С.И.МЕНЯЙЛО</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31 декабря 2015 года</w:t>
      </w:r>
      <w:r/>
    </w:p>
    <w:p>
      <w:pPr>
        <w:pStyle w:val="ConsPlusNormal"/>
        <w:spacing w:before="200" w:after="0"/>
        <w:ind w:left="0" w:hanging="0"/>
        <w:jc w:val="left"/>
      </w:pPr>
      <w:r>
        <w:rPr>
          <w:b w:val="false"/>
          <w:i w:val="false"/>
          <w:strike w:val="false"/>
          <w:dstrike w:val="false"/>
          <w:sz w:val="20"/>
          <w:u w:val="none"/>
        </w:rPr>
        <w:t>N 124-УГ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Утверждено</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31.12.2015 N 124-УГ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40"/>
      <w:bookmarkEnd w:id="0"/>
      <w:r>
        <w:rPr>
          <w:b/>
          <w:i w:val="false"/>
          <w:strike w:val="false"/>
          <w:dstrike w:val="false"/>
          <w:sz w:val="20"/>
          <w:u w:val="none"/>
        </w:rPr>
        <w:t>ПОЛОЖЕНИЕ</w:t>
      </w:r>
      <w:r/>
    </w:p>
    <w:p>
      <w:pPr>
        <w:pStyle w:val="ConsPlusTitle"/>
        <w:ind w:left="0" w:hanging="0"/>
        <w:jc w:val="center"/>
      </w:pPr>
      <w:r>
        <w:rPr>
          <w:b/>
          <w:i w:val="false"/>
          <w:strike w:val="false"/>
          <w:dstrike w:val="false"/>
          <w:sz w:val="20"/>
          <w:u w:val="none"/>
        </w:rPr>
        <w:t>О ПРЕДСТАВЛЕНИИ ГРАЖДАНАМИ, ПРЕТЕНДУЮЩИМИ НА ЗАМЕЩЕНИЕ</w:t>
      </w:r>
      <w:r/>
    </w:p>
    <w:p>
      <w:pPr>
        <w:pStyle w:val="ConsPlusTitle"/>
        <w:ind w:left="0" w:hanging="0"/>
        <w:jc w:val="center"/>
      </w:pPr>
      <w:r>
        <w:rPr>
          <w:b/>
          <w:i w:val="false"/>
          <w:strike w:val="false"/>
          <w:dstrike w:val="false"/>
          <w:sz w:val="20"/>
          <w:u w:val="none"/>
        </w:rPr>
        <w:t>ГОСУДАРСТВЕННЫХ ДОЛЖНОСТЕЙ ГОРОДА СЕВАСТОПОЛЯ, И ЛИЦАМИ,</w:t>
      </w:r>
      <w:r/>
    </w:p>
    <w:p>
      <w:pPr>
        <w:pStyle w:val="ConsPlusTitle"/>
        <w:ind w:left="0" w:hanging="0"/>
        <w:jc w:val="center"/>
      </w:pPr>
      <w:r>
        <w:rPr>
          <w:b/>
          <w:i w:val="false"/>
          <w:strike w:val="false"/>
          <w:dstrike w:val="false"/>
          <w:sz w:val="20"/>
          <w:u w:val="none"/>
        </w:rPr>
        <w:t>ЗАМЕЩАЮЩИМИ ГОСУДАРСТВЕННЫЕ ДОЛЖНОСТИ ГОРОДА СЕВАСТОПОЛЯ,</w:t>
      </w:r>
      <w:r/>
    </w:p>
    <w:p>
      <w:pPr>
        <w:pStyle w:val="ConsPlusTitle"/>
        <w:ind w:left="0" w:hanging="0"/>
        <w:jc w:val="center"/>
      </w:pPr>
      <w:r>
        <w:rPr>
          <w:b/>
          <w:i w:val="false"/>
          <w:strike w:val="false"/>
          <w:dstrike w:val="false"/>
          <w:sz w:val="20"/>
          <w:u w:val="none"/>
        </w:rPr>
        <w:t>СВЕДЕНИЙ О ДОХОДАХ, ОБ ИМУЩЕСТВЕ И ОБЯЗАТЕЛЬСТВАХ</w:t>
      </w:r>
      <w:r/>
    </w:p>
    <w:p>
      <w:pPr>
        <w:pStyle w:val="ConsPlusTitle"/>
        <w:ind w:left="0" w:hanging="0"/>
        <w:jc w:val="center"/>
      </w:pPr>
      <w:r>
        <w:rPr>
          <w:b/>
          <w:i w:val="false"/>
          <w:strike w:val="false"/>
          <w:dstrike w:val="false"/>
          <w:sz w:val="20"/>
          <w:u w:val="none"/>
        </w:rPr>
        <w:t>ИМУЩЕСТВЕННОГО ХАРАКТЕРА (ДАЛЕЕ - ПОЛОЖЕНИЕ)</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14">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26.07.2019 N 59-УГ)</w:t>
            </w:r>
            <w:r/>
          </w:p>
        </w:tc>
      </w:tr>
    </w:tbl>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Настоящим Положением определяется порядок представления лицами, претендующими на замещение государственных должностей города Севастополя, и лицами, замещающими государственные должности города Севастополя,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 xml:space="preserve">Настоящее Положение не распространяется на лиц, указанных в </w:t>
      </w:r>
      <w:hyperlink r:id="rId15">
        <w:r>
          <w:rPr>
            <w:rStyle w:val="Style14"/>
            <w:b w:val="false"/>
            <w:i w:val="false"/>
            <w:strike w:val="false"/>
            <w:dstrike w:val="false"/>
            <w:color w:val="0000FF"/>
            <w:sz w:val="20"/>
            <w:u w:val="none"/>
          </w:rPr>
          <w:t>пунктах 3</w:t>
        </w:r>
      </w:hyperlink>
      <w:r>
        <w:rPr>
          <w:b w:val="false"/>
          <w:i w:val="false"/>
          <w:strike w:val="false"/>
          <w:dstrike w:val="false"/>
          <w:sz w:val="20"/>
          <w:u w:val="none"/>
        </w:rPr>
        <w:t xml:space="preserve">, </w:t>
      </w:r>
      <w:hyperlink r:id="rId16">
        <w:r>
          <w:rPr>
            <w:rStyle w:val="Style14"/>
            <w:b w:val="false"/>
            <w:i w:val="false"/>
            <w:strike w:val="false"/>
            <w:dstrike w:val="false"/>
            <w:color w:val="0000FF"/>
            <w:sz w:val="20"/>
            <w:u w:val="none"/>
          </w:rPr>
          <w:t>3.1</w:t>
        </w:r>
      </w:hyperlink>
      <w:r>
        <w:rPr>
          <w:b w:val="false"/>
          <w:i w:val="false"/>
          <w:strike w:val="false"/>
          <w:dstrike w:val="false"/>
          <w:sz w:val="20"/>
          <w:u w:val="none"/>
        </w:rPr>
        <w:t xml:space="preserve"> и </w:t>
      </w:r>
      <w:hyperlink r:id="rId17">
        <w:r>
          <w:rPr>
            <w:rStyle w:val="Style14"/>
            <w:b w:val="false"/>
            <w:i w:val="false"/>
            <w:strike w:val="false"/>
            <w:dstrike w:val="false"/>
            <w:color w:val="0000FF"/>
            <w:sz w:val="20"/>
            <w:u w:val="none"/>
          </w:rPr>
          <w:t>16 части 2 статьи 2</w:t>
        </w:r>
      </w:hyperlink>
      <w:r>
        <w:rPr>
          <w:b w:val="false"/>
          <w:i w:val="false"/>
          <w:strike w:val="false"/>
          <w:dstrike w:val="false"/>
          <w:sz w:val="20"/>
          <w:u w:val="none"/>
        </w:rPr>
        <w:t xml:space="preserve"> Закона города Севастополя от 03.06.2014 N 15-ЗС "О государственных должностях города Севастополя".</w:t>
      </w:r>
      <w:r/>
    </w:p>
    <w:p>
      <w:pPr>
        <w:pStyle w:val="ConsPlusNormal"/>
        <w:spacing w:before="200" w:after="0"/>
        <w:ind w:left="0" w:firstLine="540"/>
        <w:jc w:val="both"/>
      </w:pPr>
      <w:r>
        <w:rPr>
          <w:b w:val="false"/>
          <w:i w:val="false"/>
          <w:strike w:val="false"/>
          <w:dstrike w:val="false"/>
          <w:sz w:val="20"/>
          <w:u w:val="none"/>
        </w:rPr>
        <w:t xml:space="preserve">2. Сведения о доходах, об имуществе и обязательствах имущественного характера представляются по форме </w:t>
      </w:r>
      <w:hyperlink r:id="rId18">
        <w:r>
          <w:rPr>
            <w:rStyle w:val="Style14"/>
            <w:b w:val="false"/>
            <w:i w:val="false"/>
            <w:strike w:val="false"/>
            <w:dstrike w:val="false"/>
            <w:color w:val="0000FF"/>
            <w:sz w:val="20"/>
            <w:u w:val="none"/>
          </w:rPr>
          <w:t>справки</w:t>
        </w:r>
      </w:hyperlink>
      <w:r>
        <w:rPr>
          <w:b w:val="false"/>
          <w:i w:val="false"/>
          <w:strike w:val="false"/>
          <w:dstrike w:val="false"/>
          <w:sz w:val="20"/>
          <w:u w:val="none"/>
        </w:rPr>
        <w:t xml:space="preserve"> о доходах, расходах, об имуществе и обязательствах имущественного характера, утвержденной Указом Президента Российской Федерации от 23.06.2014 N 460:</w:t>
      </w:r>
      <w:r/>
    </w:p>
    <w:p>
      <w:pPr>
        <w:pStyle w:val="ConsPlusNormal"/>
        <w:spacing w:before="200" w:after="0"/>
        <w:ind w:left="0" w:firstLine="540"/>
        <w:jc w:val="both"/>
      </w:pPr>
      <w:r>
        <w:rPr>
          <w:b w:val="false"/>
          <w:i w:val="false"/>
          <w:strike w:val="false"/>
          <w:dstrike w:val="false"/>
          <w:sz w:val="20"/>
          <w:u w:val="none"/>
        </w:rPr>
        <w:t>- гражданами, претендующими на замещение государственных должностей города Севастополя, - при наделении полномочиями по должности;</w:t>
      </w:r>
      <w:r/>
    </w:p>
    <w:p>
      <w:pPr>
        <w:pStyle w:val="ConsPlusNormal"/>
        <w:spacing w:before="200" w:after="0"/>
        <w:ind w:left="0" w:firstLine="540"/>
        <w:jc w:val="both"/>
      </w:pPr>
      <w:bookmarkStart w:id="1" w:name="Par53"/>
      <w:bookmarkEnd w:id="1"/>
      <w:r>
        <w:rPr>
          <w:b w:val="false"/>
          <w:i w:val="false"/>
          <w:strike w:val="false"/>
          <w:dstrike w:val="false"/>
          <w:sz w:val="20"/>
          <w:u w:val="none"/>
        </w:rPr>
        <w:t>- лицами, замещающими государственные должности города Севастополя, за исключением Уполномоченного по правам ребенка в городе Севастополе, - ежегодно, не позднее 30 апреля года, следующего за отчетным годом;</w:t>
      </w:r>
      <w:r/>
    </w:p>
    <w:p>
      <w:pPr>
        <w:pStyle w:val="ConsPlusNormal"/>
        <w:spacing w:before="200" w:after="0"/>
        <w:ind w:left="0" w:firstLine="540"/>
        <w:jc w:val="both"/>
      </w:pPr>
      <w:bookmarkStart w:id="2" w:name="Par54"/>
      <w:bookmarkEnd w:id="2"/>
      <w:r>
        <w:rPr>
          <w:b w:val="false"/>
          <w:i w:val="false"/>
          <w:strike w:val="false"/>
          <w:dstrike w:val="false"/>
          <w:sz w:val="20"/>
          <w:u w:val="none"/>
        </w:rPr>
        <w:t>- Уполномоченным по правам ребенка в городе Севастополе - ежегодно, не позднее 1 апреля года, следующего за отчетным годом.</w:t>
      </w:r>
      <w:r/>
    </w:p>
    <w:p>
      <w:pPr>
        <w:pStyle w:val="ConsPlusNormal"/>
        <w:spacing w:before="200" w:after="0"/>
        <w:ind w:left="0" w:firstLine="540"/>
        <w:jc w:val="both"/>
      </w:pPr>
      <w:r>
        <w:rPr>
          <w:b w:val="false"/>
          <w:i w:val="false"/>
          <w:strike w:val="false"/>
          <w:dstrike w:val="false"/>
          <w:sz w:val="20"/>
          <w:u w:val="none"/>
        </w:rP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r/>
    </w:p>
    <w:p>
      <w:pPr>
        <w:pStyle w:val="ConsPlusNormal"/>
        <w:spacing w:before="200" w:after="0"/>
        <w:ind w:left="0" w:firstLine="540"/>
        <w:jc w:val="both"/>
      </w:pPr>
      <w:bookmarkStart w:id="3" w:name="Par56"/>
      <w:bookmarkEnd w:id="3"/>
      <w:r>
        <w:rPr>
          <w:b w:val="false"/>
          <w:i w:val="false"/>
          <w:strike w:val="false"/>
          <w:dstrike w:val="false"/>
          <w:sz w:val="20"/>
          <w:u w:val="none"/>
        </w:rPr>
        <w:t>3. Сведения о доходах, об имуществе и обязательствах имущественного характера представляют, если иное не установлено федеральным законодательством или законодательством города Севастополя:</w:t>
      </w:r>
      <w:r/>
    </w:p>
    <w:p>
      <w:pPr>
        <w:pStyle w:val="ConsPlusNormal"/>
        <w:spacing w:before="200" w:after="0"/>
        <w:ind w:left="0" w:firstLine="540"/>
        <w:jc w:val="both"/>
      </w:pPr>
      <w:r>
        <w:rPr>
          <w:b w:val="false"/>
          <w:i w:val="false"/>
          <w:strike w:val="false"/>
          <w:dstrike w:val="false"/>
          <w:sz w:val="20"/>
          <w:u w:val="none"/>
        </w:rPr>
        <w:t>1) граждане, претендующие на замещение государственных должностей города Севастополя в Правительстве Севастополя и иных исполнительных органах государственной власти города Севастополя, а также лица, замещающие указанные должности, - Губернатору города Севастополя путем подачи в Управление по вопросам государственной службы и кадров Департамента аппарата Губернатора и Правительства Севастополя;</w:t>
      </w:r>
      <w:r/>
    </w:p>
    <w:p>
      <w:pPr>
        <w:pStyle w:val="ConsPlusNormal"/>
        <w:spacing w:before="200" w:after="0"/>
        <w:ind w:left="0" w:firstLine="540"/>
        <w:jc w:val="both"/>
      </w:pPr>
      <w:r>
        <w:rPr>
          <w:b w:val="false"/>
          <w:i w:val="false"/>
          <w:strike w:val="false"/>
          <w:dstrike w:val="false"/>
          <w:sz w:val="20"/>
          <w:u w:val="none"/>
        </w:rPr>
        <w:t xml:space="preserve">2) граждане, претендующие на замещение государственных должностей города Севастополя, указанных в </w:t>
      </w:r>
      <w:hyperlink r:id="rId19">
        <w:r>
          <w:rPr>
            <w:rStyle w:val="Style14"/>
            <w:b w:val="false"/>
            <w:i w:val="false"/>
            <w:strike w:val="false"/>
            <w:dstrike w:val="false"/>
            <w:color w:val="0000FF"/>
            <w:sz w:val="20"/>
            <w:u w:val="none"/>
          </w:rPr>
          <w:t>пунктах 7</w:t>
        </w:r>
      </w:hyperlink>
      <w:r>
        <w:rPr>
          <w:b w:val="false"/>
          <w:i w:val="false"/>
          <w:strike w:val="false"/>
          <w:dstrike w:val="false"/>
          <w:sz w:val="20"/>
          <w:u w:val="none"/>
        </w:rPr>
        <w:t xml:space="preserve"> - </w:t>
      </w:r>
      <w:hyperlink r:id="rId20">
        <w:r>
          <w:rPr>
            <w:rStyle w:val="Style14"/>
            <w:b w:val="false"/>
            <w:i w:val="false"/>
            <w:strike w:val="false"/>
            <w:dstrike w:val="false"/>
            <w:color w:val="0000FF"/>
            <w:sz w:val="20"/>
            <w:u w:val="none"/>
          </w:rPr>
          <w:t>15.1 части 2 статьи 2</w:t>
        </w:r>
      </w:hyperlink>
      <w:r>
        <w:rPr>
          <w:b w:val="false"/>
          <w:i w:val="false"/>
          <w:strike w:val="false"/>
          <w:dstrike w:val="false"/>
          <w:sz w:val="20"/>
          <w:u w:val="none"/>
        </w:rPr>
        <w:t xml:space="preserve"> Закона города Севастополя от 03.06.2014 N 15-ЗС "О государственных должностях города Севастополя", а также лица, замещающие указанные должности, - в подразделения кадровой службы государственных органов города Севастополя, в которых претендуют на замещение указанных должностей или в которых замещают указанные должности.</w:t>
      </w:r>
      <w:r/>
    </w:p>
    <w:p>
      <w:pPr>
        <w:pStyle w:val="ConsPlusNormal"/>
        <w:spacing w:before="200" w:after="0"/>
        <w:ind w:left="0" w:firstLine="540"/>
        <w:jc w:val="both"/>
      </w:pPr>
      <w:r>
        <w:rPr>
          <w:b w:val="false"/>
          <w:i w:val="false"/>
          <w:strike w:val="false"/>
          <w:dstrike w:val="false"/>
          <w:sz w:val="20"/>
          <w:u w:val="none"/>
        </w:rPr>
        <w:t>4. Гражданин, претендующий на замещение государственной должности города Севастополя, при наделении полномочиями по должности представляет:</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города Севастополя,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города Севастополя (на отчетную дату);</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города Севастополя,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города Севастополя (на отчетную дату).</w:t>
      </w:r>
      <w:r/>
    </w:p>
    <w:p>
      <w:pPr>
        <w:pStyle w:val="ConsPlusNormal"/>
        <w:spacing w:before="200" w:after="0"/>
        <w:ind w:left="0" w:firstLine="540"/>
        <w:jc w:val="both"/>
      </w:pPr>
      <w:r>
        <w:rPr>
          <w:b w:val="false"/>
          <w:i w:val="false"/>
          <w:strike w:val="false"/>
          <w:dstrike w:val="false"/>
          <w:sz w:val="20"/>
          <w:u w:val="none"/>
        </w:rPr>
        <w:t>5. Лицо, замещающее государственную должность города Севастополя, представляет ежегодно:</w:t>
      </w:r>
      <w:r/>
    </w:p>
    <w:p>
      <w:pPr>
        <w:pStyle w:val="ConsPlusNormal"/>
        <w:spacing w:before="200" w:after="0"/>
        <w:ind w:left="0" w:firstLine="540"/>
        <w:jc w:val="both"/>
      </w:pPr>
      <w:r>
        <w:rPr>
          <w:b w:val="false"/>
          <w:i w:val="false"/>
          <w:strike w:val="false"/>
          <w:dstrike w:val="false"/>
          <w:sz w:val="20"/>
          <w:u w:val="none"/>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p>
    <w:p>
      <w:pPr>
        <w:pStyle w:val="ConsPlusNormal"/>
        <w:spacing w:before="200" w:after="0"/>
        <w:ind w:left="0" w:firstLine="540"/>
        <w:jc w:val="both"/>
      </w:pPr>
      <w:r>
        <w:rPr>
          <w:b w:val="false"/>
          <w:i w:val="false"/>
          <w:strike w:val="false"/>
          <w:dstrike w:val="false"/>
          <w:sz w:val="20"/>
          <w:u w:val="none"/>
        </w:rPr>
        <w:t xml:space="preserve">6. В случае если гражданин, претендующий на замещение государственной должности города Севастополя, или лицо, замещающее государственную должность города Севастополя,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Par56">
        <w:r>
          <w:rPr>
            <w:rStyle w:val="Style14"/>
            <w:b w:val="false"/>
            <w:i w:val="false"/>
            <w:strike w:val="false"/>
            <w:dstrike w:val="false"/>
            <w:color w:val="0000FF"/>
            <w:sz w:val="20"/>
            <w:u w:val="none"/>
          </w:rPr>
          <w:t>пунктом 3</w:t>
        </w:r>
      </w:hyperlink>
      <w:r>
        <w:rPr>
          <w:b w:val="false"/>
          <w:i w:val="false"/>
          <w:strike w:val="false"/>
          <w:dstrike w:val="false"/>
          <w:sz w:val="20"/>
          <w:u w:val="none"/>
        </w:rPr>
        <w:t xml:space="preserve"> настоящего Положения, в следующие сроки:</w:t>
      </w:r>
      <w:r/>
    </w:p>
    <w:p>
      <w:pPr>
        <w:pStyle w:val="ConsPlusNormal"/>
        <w:spacing w:before="200" w:after="0"/>
        <w:ind w:left="0" w:firstLine="540"/>
        <w:jc w:val="both"/>
      </w:pPr>
      <w:r>
        <w:rPr>
          <w:b w:val="false"/>
          <w:i w:val="false"/>
          <w:strike w:val="false"/>
          <w:dstrike w:val="false"/>
          <w:sz w:val="20"/>
          <w:u w:val="none"/>
        </w:rPr>
        <w:t>1) гражданин, претендующий на замещение государственной должности города Севастополя, - в течение одного месяца со дня представления указанных сведений при наделении полномочиями по должности;</w:t>
      </w:r>
      <w:r/>
    </w:p>
    <w:p>
      <w:pPr>
        <w:pStyle w:val="ConsPlusNormal"/>
        <w:spacing w:before="200" w:after="0"/>
        <w:ind w:left="0" w:firstLine="540"/>
        <w:jc w:val="both"/>
      </w:pPr>
      <w:r>
        <w:rPr>
          <w:b w:val="false"/>
          <w:i w:val="false"/>
          <w:strike w:val="false"/>
          <w:dstrike w:val="false"/>
          <w:sz w:val="20"/>
          <w:u w:val="none"/>
        </w:rPr>
        <w:t xml:space="preserve">2) лицо, замещающее государственную должность города Севастополя, за исключением Уполномоченного по правам ребенка в городе Севастополе, - в течение одного месяца после окончания срока, указанного в </w:t>
      </w:r>
      <w:hyperlink w:anchor="Par53">
        <w:r>
          <w:rPr>
            <w:rStyle w:val="Style14"/>
            <w:b w:val="false"/>
            <w:i w:val="false"/>
            <w:strike w:val="false"/>
            <w:dstrike w:val="false"/>
            <w:color w:val="0000FF"/>
            <w:sz w:val="20"/>
            <w:u w:val="none"/>
          </w:rPr>
          <w:t>абзаце третьем пункта 2</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 xml:space="preserve">3) Уполномоченный по правам ребенка в городе Севастополе - в течение одного месяца после окончания срока, указанного в </w:t>
      </w:r>
      <w:hyperlink w:anchor="Par54">
        <w:r>
          <w:rPr>
            <w:rStyle w:val="Style14"/>
            <w:b w:val="false"/>
            <w:i w:val="false"/>
            <w:strike w:val="false"/>
            <w:dstrike w:val="false"/>
            <w:color w:val="0000FF"/>
            <w:sz w:val="20"/>
            <w:u w:val="none"/>
          </w:rPr>
          <w:t>абзаце четвертом пункта 2</w:t>
        </w:r>
      </w:hyperlink>
      <w:r>
        <w:rPr>
          <w:b w:val="false"/>
          <w:i w:val="false"/>
          <w:strike w:val="false"/>
          <w:dstrike w:val="false"/>
          <w:sz w:val="20"/>
          <w:u w:val="none"/>
        </w:rPr>
        <w:t xml:space="preserve"> настоящего Положения.</w:t>
      </w:r>
      <w:r/>
    </w:p>
    <w:p>
      <w:pPr>
        <w:pStyle w:val="ConsPlusNormal"/>
        <w:spacing w:before="200" w:after="0"/>
        <w:ind w:left="0" w:firstLine="540"/>
        <w:jc w:val="both"/>
      </w:pPr>
      <w:r>
        <w:rPr>
          <w:b w:val="false"/>
          <w:i w:val="false"/>
          <w:strike w:val="false"/>
          <w:dstrike w:val="false"/>
          <w:sz w:val="20"/>
          <w:u w:val="none"/>
        </w:rPr>
        <w:t>7. В случае непредставления по объективным причинам лицом, замещающим государственную должность города Севастополя, сведений о доходах,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городе Севастополе, созданной Губернатором города Севастополя.</w:t>
      </w:r>
      <w:r/>
    </w:p>
    <w:p>
      <w:pPr>
        <w:pStyle w:val="ConsPlusNormal"/>
        <w:spacing w:before="200" w:after="0"/>
        <w:ind w:left="0" w:firstLine="540"/>
        <w:jc w:val="both"/>
      </w:pPr>
      <w:r>
        <w:rPr>
          <w:b w:val="false"/>
          <w:i w:val="false"/>
          <w:strike w:val="false"/>
          <w:dstrike w:val="false"/>
          <w:sz w:val="20"/>
          <w:u w:val="none"/>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города Севастополя, лицом, замещающим государственную должность города Севастополя, осуществляется в соответствии с федеральным законодательством и законодательством города Севастополя.</w:t>
      </w:r>
      <w:r/>
    </w:p>
    <w:p>
      <w:pPr>
        <w:pStyle w:val="ConsPlusNormal"/>
        <w:spacing w:before="200" w:after="0"/>
        <w:ind w:left="0" w:firstLine="540"/>
        <w:jc w:val="both"/>
      </w:pPr>
      <w:r>
        <w:rPr>
          <w:b w:val="false"/>
          <w:i w:val="false"/>
          <w:strike w:val="false"/>
          <w:dstrike w:val="false"/>
          <w:sz w:val="20"/>
          <w:u w:val="none"/>
        </w:rPr>
        <w:t>9. Сведения о доходах, об имуществе и обязательствах имущественного характера, представляемые лицами, замещающими государственные должности города Севастополя, если иное не установлено федеральным законодательством или законодательством города Севастополя, размещаются в информационно-телекоммуникационной сети "Интернет" на официальных сайтах государственных органов города Севастополя, в которых указанные лица замещают должность, и предоставляются с соблюдением установленных федеральным законодательством требований о защите персональных данных для опубликования средствам массовой информации в порядке, установленном Губернатором города Севастополя.</w:t>
      </w:r>
      <w:r/>
    </w:p>
    <w:p>
      <w:pPr>
        <w:pStyle w:val="ConsPlusNormal"/>
        <w:spacing w:before="200" w:after="0"/>
        <w:ind w:left="0" w:firstLine="540"/>
        <w:jc w:val="both"/>
      </w:pPr>
      <w:r>
        <w:rPr>
          <w:b w:val="false"/>
          <w:i w:val="false"/>
          <w:strike w:val="false"/>
          <w:dstrike w:val="false"/>
          <w:sz w:val="20"/>
          <w:u w:val="none"/>
        </w:rPr>
        <w:t>10. Сведения о доходах, об имуществе и обязательствах имущественного характера, представленные лицом, замещающим государственную должность города Севастополя, при наделении полномочиями по должности,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города Севастополя.</w:t>
      </w:r>
      <w:r/>
    </w:p>
    <w:p>
      <w:pPr>
        <w:pStyle w:val="ConsPlusNormal"/>
        <w:spacing w:before="200" w:after="0"/>
        <w:ind w:left="0" w:firstLine="540"/>
        <w:jc w:val="both"/>
      </w:pPr>
      <w:r>
        <w:rPr>
          <w:b w:val="false"/>
          <w:i w:val="false"/>
          <w:strike w:val="false"/>
          <w:dstrike w:val="false"/>
          <w:sz w:val="20"/>
          <w:u w:val="none"/>
        </w:rPr>
        <w:t>Сведения о доходах, об имуществе и обязательствах имущественного характера возвращаются гражданину по его письменному заявлению вместе с другими документами в случае, если он не был наделен полномочиями по государственной должности города Севастополя.</w:t>
      </w:r>
      <w:r/>
    </w:p>
    <w:p>
      <w:pPr>
        <w:pStyle w:val="ConsPlusNormal"/>
        <w:spacing w:before="200" w:after="0"/>
        <w:ind w:left="0" w:firstLine="540"/>
        <w:jc w:val="both"/>
      </w:pPr>
      <w:r>
        <w:rPr>
          <w:b w:val="false"/>
          <w:i w:val="false"/>
          <w:strike w:val="false"/>
          <w:dstrike w:val="false"/>
          <w:sz w:val="20"/>
          <w:u w:val="none"/>
        </w:rPr>
        <w:t>11. Сведения о доходах, об имуществе и обязательствах имущественного характера, представляемые гражданами, претендующими на замещение государственных должностей города Севастополя, и лицами, замещающими государственные должности города Севастополя, относятся к информации ограниченного доступа.</w:t>
      </w:r>
      <w:r/>
    </w:p>
    <w:p>
      <w:pPr>
        <w:pStyle w:val="ConsPlusNormal"/>
        <w:spacing w:before="200" w:after="0"/>
        <w:ind w:left="0" w:firstLine="540"/>
        <w:jc w:val="both"/>
      </w:pPr>
      <w:r>
        <w:rPr>
          <w:b w:val="false"/>
          <w:i w:val="false"/>
          <w:strike w:val="false"/>
          <w:dstrike w:val="false"/>
          <w:sz w:val="20"/>
          <w:u w:val="none"/>
        </w:rPr>
        <w:t>Сведения о доходах,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p>
    <w:p>
      <w:pPr>
        <w:pStyle w:val="ConsPlusNormal"/>
        <w:spacing w:before="200" w:after="0"/>
        <w:ind w:left="0" w:firstLine="540"/>
        <w:jc w:val="both"/>
      </w:pPr>
      <w:r>
        <w:rPr>
          <w:b w:val="false"/>
          <w:i w:val="false"/>
          <w:strike w:val="false"/>
          <w:dstrike w:val="false"/>
          <w:sz w:val="20"/>
          <w:u w:val="none"/>
        </w:rPr>
        <w:t>12. Государственные гражданские служащие города Севастополя,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21"/>
      <w:footerReference w:type="default" r:id="rId22"/>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4" w:name="__Fieldmark__5546_1300656118"/>
          <w:r>
            <w:rPr>
              <w:rFonts w:ascii="0" w:hAnsi="0"/>
              <w:b w:val="false"/>
              <w:i w:val="false"/>
              <w:sz w:val="20"/>
            </w:rPr>
          </w:r>
          <w:r>
            <w:rPr>
              <w:rFonts w:ascii="0" w:hAnsi="0"/>
              <w:b w:val="false"/>
              <w:i w:val="false"/>
              <w:sz w:val="20"/>
            </w:rPr>
          </w:r>
          <w:r>
            <w:fldChar w:fldCharType="end"/>
          </w:r>
          <w:bookmarkEnd w:id="4"/>
          <w:r>
            <w:rPr>
              <w:rFonts w:ascii="0" w:hAnsi="0"/>
              <w:b w:val="false"/>
              <w:i w:val="false"/>
              <w:sz w:val="20"/>
            </w:rPr>
            <w:t xml:space="preserve"> из </w:t>
          </w:r>
          <w:r>
            <w:fldChar w:fldCharType="begin"/>
          </w:r>
          <w:r>
            <w:instrText>\NUMPAGES</w:instrText>
          </w:r>
          <w:r>
            <w:fldChar w:fldCharType="separate"/>
          </w:r>
          <w:bookmarkStart w:id="5" w:name="__Fieldmark__5549_1300656118"/>
          <w:r>
            <w:rPr>
              <w:rFonts w:ascii="0" w:hAnsi="0"/>
              <w:b w:val="false"/>
              <w:i w:val="false"/>
              <w:sz w:val="20"/>
            </w:rPr>
          </w:r>
          <w:bookmarkEnd w:id="5"/>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Указ Губернатора города Севастополя от 31.12.2015 N 124-УГ</w:t>
          </w:r>
          <w:r>
            <w:rPr/>
            <w:br/>
          </w:r>
          <w:r>
            <w:rPr>
              <w:rFonts w:ascii="0" w:hAnsi="0"/>
              <w:b w:val="false"/>
              <w:i w:val="false"/>
              <w:sz w:val="16"/>
            </w:rPr>
            <w:t>(ред. от 26.07.2019)</w:t>
          </w:r>
          <w:r>
            <w:rPr/>
            <w:br/>
          </w:r>
          <w:r>
            <w:rPr>
              <w:rFonts w:ascii="0" w:hAnsi="0"/>
              <w:b w:val="false"/>
              <w:i w:val="false"/>
              <w:sz w:val="16"/>
            </w:rPr>
            <w:t>"Об утверждении Положения о представлени...</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19.08.2019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F92474AD26E0DFFA478273AA39FFE92539BADCB8EDD3C29562787FC20D52836EFEBCC925F657A46303C7FECA157E02B0B083B750C0B2C2BB239A08RDwFM" TargetMode="External"/><Relationship Id="rId6" Type="http://schemas.openxmlformats.org/officeDocument/2006/relationships/hyperlink" Target="" TargetMode="External"/><Relationship Id="rId7" Type="http://schemas.openxmlformats.org/officeDocument/2006/relationships/hyperlink" Target="consultantplus://offline/ref=F92474AD26E0DFFA47826DA72F93B22833B085B3E8D1CCCA3927249F5A5B8939B9F39061B351F1324792F2CD173453FCFB8CB658RDw7M"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consultantplus://offline/ref=F92474AD26E0DFFA47826DA72F93B22832B68BBDEDD4CCCA3927249F5A5B8939B9F39067B25AA56706CCAB9D5A7F5EF5EC90B651C0B0CAA4R2w8M"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2019-08-19T15:48:00Z</dcterms:created>
  <dc:language>ru-RU</dc:language>
  <cp:revision>0</cp:revision>
  <dc:title>Указ Губернатора города Севастополя от 31.12.2015 N 124-УГ(ред. от 26.07.2019)"Об утверждении Положения о представлении гражданами, претендующими на замещение государственных должностей города Севастополя, и лицами, замещающими государственные должности города Севастополя, сведений о доходах, об имуществе и обязательствах имущественного характера"</dc:title>
</cp:coreProperties>
</file>