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5" r:link="rId6"/>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rPr>
          <w:b/>
          <w:sz w:val="36"/>
          <w:szCs w:val="36"/>
          <w:u w:val="single"/>
        </w:rPr>
      </w:pPr>
    </w:p>
    <w:p w:rsidR="0083026E" w:rsidRPr="00765ABF" w:rsidRDefault="0083026E" w:rsidP="0083026E">
      <w:pPr>
        <w:pStyle w:val="a4"/>
        <w:jc w:val="center"/>
        <w:rPr>
          <w:rFonts w:ascii="Times New Roman" w:hAnsi="Times New Roman" w:cs="Times New Roman"/>
          <w:b/>
        </w:rPr>
      </w:pPr>
    </w:p>
    <w:p w:rsidR="0083026E" w:rsidRPr="00765ABF" w:rsidRDefault="0083026E" w:rsidP="0083026E">
      <w:pPr>
        <w:pStyle w:val="a4"/>
        <w:jc w:val="center"/>
        <w:rPr>
          <w:rFonts w:ascii="Times New Roman" w:hAnsi="Times New Roman" w:cs="Times New Roman"/>
          <w:b/>
        </w:rPr>
      </w:pPr>
      <w:r w:rsidRPr="00765ABF">
        <w:rPr>
          <w:rFonts w:ascii="Times New Roman" w:hAnsi="Times New Roman" w:cs="Times New Roman"/>
          <w:b/>
        </w:rPr>
        <w:t>МЕСТНАЯ АДМИНИСТРАЦИЯ</w:t>
      </w:r>
    </w:p>
    <w:p w:rsidR="0083026E" w:rsidRPr="00765ABF" w:rsidRDefault="0083026E" w:rsidP="0083026E">
      <w:pPr>
        <w:pStyle w:val="a4"/>
        <w:jc w:val="center"/>
        <w:rPr>
          <w:rFonts w:ascii="Times New Roman" w:hAnsi="Times New Roman" w:cs="Times New Roman"/>
          <w:b/>
        </w:rPr>
      </w:pPr>
      <w:r w:rsidRPr="00765ABF">
        <w:rPr>
          <w:rFonts w:ascii="Times New Roman" w:hAnsi="Times New Roman" w:cs="Times New Roman"/>
          <w:b/>
        </w:rPr>
        <w:t xml:space="preserve"> </w:t>
      </w:r>
      <w:proofErr w:type="gramStart"/>
      <w:r w:rsidRPr="00765ABF">
        <w:rPr>
          <w:rFonts w:ascii="Times New Roman" w:hAnsi="Times New Roman" w:cs="Times New Roman"/>
          <w:b/>
        </w:rPr>
        <w:t>АНДРЕЕВСКОГО  МУНИЦИПАЛЬНОГО</w:t>
      </w:r>
      <w:proofErr w:type="gramEnd"/>
      <w:r w:rsidRPr="00765ABF">
        <w:rPr>
          <w:rFonts w:ascii="Times New Roman" w:hAnsi="Times New Roman" w:cs="Times New Roman"/>
          <w:b/>
        </w:rPr>
        <w:t xml:space="preserve"> ОКРУГА </w:t>
      </w:r>
    </w:p>
    <w:p w:rsidR="0083026E" w:rsidRPr="00A35588" w:rsidRDefault="0083026E" w:rsidP="0083026E">
      <w:pPr>
        <w:pStyle w:val="a4"/>
        <w:jc w:val="center"/>
        <w:rPr>
          <w:b/>
          <w:sz w:val="32"/>
          <w:szCs w:val="32"/>
        </w:rPr>
      </w:pPr>
      <w:r w:rsidRPr="00A35588">
        <w:rPr>
          <w:b/>
          <w:sz w:val="32"/>
          <w:szCs w:val="32"/>
        </w:rPr>
        <w:t xml:space="preserve">                                                                                                              </w:t>
      </w:r>
    </w:p>
    <w:p w:rsidR="0083026E" w:rsidRPr="00B049C3" w:rsidRDefault="0083026E" w:rsidP="0083026E">
      <w:pPr>
        <w:pStyle w:val="a4"/>
        <w:jc w:val="center"/>
        <w:rPr>
          <w:rFonts w:ascii="Times New Roman" w:hAnsi="Times New Roman" w:cs="Times New Roman"/>
          <w:b/>
          <w:sz w:val="40"/>
          <w:szCs w:val="40"/>
        </w:rPr>
      </w:pPr>
      <w:r w:rsidRPr="00B049C3">
        <w:rPr>
          <w:rFonts w:ascii="Times New Roman" w:hAnsi="Times New Roman" w:cs="Times New Roman"/>
          <w:b/>
          <w:sz w:val="40"/>
          <w:szCs w:val="40"/>
        </w:rPr>
        <w:t xml:space="preserve">ПОСТАНОВЛЕНИЕ  </w:t>
      </w:r>
    </w:p>
    <w:p w:rsidR="0083026E" w:rsidRPr="00B049C3" w:rsidRDefault="0083026E" w:rsidP="0083026E">
      <w:pPr>
        <w:pStyle w:val="a4"/>
        <w:jc w:val="center"/>
        <w:rPr>
          <w:rFonts w:ascii="Times New Roman" w:hAnsi="Times New Roman" w:cs="Times New Roman"/>
          <w:b/>
          <w:sz w:val="40"/>
          <w:szCs w:val="40"/>
          <w:lang w:val="en-US"/>
        </w:rPr>
      </w:pPr>
      <w:r w:rsidRPr="00B049C3">
        <w:rPr>
          <w:rFonts w:ascii="Times New Roman" w:hAnsi="Times New Roman" w:cs="Times New Roman"/>
          <w:b/>
          <w:sz w:val="40"/>
          <w:szCs w:val="40"/>
        </w:rPr>
        <w:t xml:space="preserve">№ </w:t>
      </w:r>
      <w:r w:rsidR="00E009E7">
        <w:rPr>
          <w:rFonts w:ascii="Times New Roman" w:hAnsi="Times New Roman" w:cs="Times New Roman"/>
          <w:b/>
          <w:sz w:val="40"/>
          <w:szCs w:val="40"/>
        </w:rPr>
        <w:t>3</w:t>
      </w:r>
      <w:r w:rsidR="007D7975">
        <w:rPr>
          <w:rFonts w:ascii="Times New Roman" w:hAnsi="Times New Roman" w:cs="Times New Roman"/>
          <w:b/>
          <w:sz w:val="40"/>
          <w:szCs w:val="40"/>
        </w:rPr>
        <w:t>7</w:t>
      </w:r>
      <w:r w:rsidR="000E556E" w:rsidRPr="00B049C3">
        <w:rPr>
          <w:rFonts w:ascii="Times New Roman" w:hAnsi="Times New Roman" w:cs="Times New Roman"/>
          <w:b/>
          <w:sz w:val="40"/>
          <w:szCs w:val="40"/>
        </w:rPr>
        <w:t>-А</w:t>
      </w:r>
    </w:p>
    <w:p w:rsidR="0083026E" w:rsidRPr="00E92474" w:rsidRDefault="0083026E" w:rsidP="0083026E">
      <w:pPr>
        <w:pStyle w:val="a4"/>
        <w:rPr>
          <w:rFonts w:ascii="Times New Roman" w:hAnsi="Times New Roman" w:cs="Times New Roman"/>
          <w:b/>
          <w:sz w:val="40"/>
          <w:szCs w:val="40"/>
          <w:u w:val="single"/>
        </w:rPr>
      </w:pPr>
    </w:p>
    <w:tbl>
      <w:tblPr>
        <w:tblW w:w="0" w:type="auto"/>
        <w:tblInd w:w="250" w:type="dxa"/>
        <w:tblBorders>
          <w:insideH w:val="single" w:sz="4" w:space="0" w:color="000000"/>
        </w:tblBorders>
        <w:tblLook w:val="04A0" w:firstRow="1" w:lastRow="0" w:firstColumn="1" w:lastColumn="0" w:noHBand="0" w:noVBand="1"/>
      </w:tblPr>
      <w:tblGrid>
        <w:gridCol w:w="4425"/>
        <w:gridCol w:w="4679"/>
      </w:tblGrid>
      <w:tr w:rsidR="0083026E" w:rsidRPr="000E556E" w:rsidTr="00843E4D">
        <w:tc>
          <w:tcPr>
            <w:tcW w:w="4426" w:type="dxa"/>
            <w:tcBorders>
              <w:top w:val="nil"/>
              <w:bottom w:val="nil"/>
            </w:tcBorders>
            <w:hideMark/>
          </w:tcPr>
          <w:p w:rsidR="0083026E" w:rsidRPr="000E556E" w:rsidRDefault="00727123" w:rsidP="00ED4605">
            <w:pPr>
              <w:pStyle w:val="a4"/>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ED4605">
              <w:rPr>
                <w:rFonts w:ascii="Times New Roman" w:eastAsia="Times New Roman" w:hAnsi="Times New Roman" w:cs="Times New Roman"/>
                <w:sz w:val="24"/>
                <w:szCs w:val="24"/>
              </w:rPr>
              <w:t xml:space="preserve">02 </w:t>
            </w:r>
            <w:proofErr w:type="gramStart"/>
            <w:r w:rsidR="00ED4605">
              <w:rPr>
                <w:rFonts w:ascii="Times New Roman" w:eastAsia="Times New Roman" w:hAnsi="Times New Roman" w:cs="Times New Roman"/>
                <w:sz w:val="24"/>
                <w:szCs w:val="24"/>
              </w:rPr>
              <w:t>ноября</w:t>
            </w:r>
            <w:r w:rsidR="00A35588">
              <w:rPr>
                <w:rFonts w:ascii="Times New Roman" w:eastAsia="Times New Roman" w:hAnsi="Times New Roman" w:cs="Times New Roman"/>
                <w:sz w:val="24"/>
                <w:szCs w:val="24"/>
              </w:rPr>
              <w:t xml:space="preserve"> </w:t>
            </w:r>
            <w:r w:rsidR="0083026E" w:rsidRPr="000E556E">
              <w:rPr>
                <w:rFonts w:ascii="Times New Roman" w:eastAsia="Times New Roman" w:hAnsi="Times New Roman" w:cs="Times New Roman"/>
                <w:sz w:val="24"/>
                <w:szCs w:val="24"/>
              </w:rPr>
              <w:t xml:space="preserve"> 2015</w:t>
            </w:r>
            <w:proofErr w:type="gramEnd"/>
            <w:r w:rsidR="0083026E" w:rsidRPr="000E556E">
              <w:rPr>
                <w:rFonts w:ascii="Times New Roman" w:eastAsia="Times New Roman" w:hAnsi="Times New Roman" w:cs="Times New Roman"/>
                <w:sz w:val="24"/>
                <w:szCs w:val="24"/>
              </w:rPr>
              <w:t xml:space="preserve"> года</w:t>
            </w:r>
          </w:p>
        </w:tc>
        <w:tc>
          <w:tcPr>
            <w:tcW w:w="4679" w:type="dxa"/>
            <w:tcBorders>
              <w:top w:val="nil"/>
              <w:bottom w:val="nil"/>
            </w:tcBorders>
            <w:hideMark/>
          </w:tcPr>
          <w:p w:rsidR="0083026E" w:rsidRPr="000E556E" w:rsidRDefault="0083026E">
            <w:pPr>
              <w:pStyle w:val="a4"/>
              <w:jc w:val="right"/>
              <w:rPr>
                <w:rFonts w:ascii="Times New Roman" w:eastAsia="Times New Roman" w:hAnsi="Times New Roman" w:cs="Times New Roman"/>
                <w:b/>
                <w:sz w:val="24"/>
                <w:szCs w:val="24"/>
                <w:u w:val="single"/>
              </w:rPr>
            </w:pPr>
            <w:r w:rsidRPr="000E556E">
              <w:rPr>
                <w:rFonts w:ascii="Times New Roman" w:eastAsia="Times New Roman" w:hAnsi="Times New Roman" w:cs="Times New Roman"/>
                <w:sz w:val="24"/>
                <w:szCs w:val="24"/>
              </w:rPr>
              <w:t>с.Андреевка</w:t>
            </w:r>
          </w:p>
        </w:tc>
      </w:tr>
      <w:tr w:rsidR="00872472" w:rsidRPr="000E556E" w:rsidTr="005B096D">
        <w:tc>
          <w:tcPr>
            <w:tcW w:w="4426" w:type="dxa"/>
            <w:tcBorders>
              <w:top w:val="nil"/>
              <w:bottom w:val="nil"/>
            </w:tcBorders>
          </w:tcPr>
          <w:p w:rsidR="00872472" w:rsidRDefault="00872472" w:rsidP="00C933CB">
            <w:pPr>
              <w:pStyle w:val="a4"/>
              <w:rPr>
                <w:rFonts w:ascii="Times New Roman" w:eastAsia="Times New Roman" w:hAnsi="Times New Roman" w:cs="Times New Roman"/>
                <w:sz w:val="24"/>
                <w:szCs w:val="24"/>
              </w:rPr>
            </w:pPr>
          </w:p>
        </w:tc>
        <w:tc>
          <w:tcPr>
            <w:tcW w:w="4679" w:type="dxa"/>
            <w:tcBorders>
              <w:top w:val="nil"/>
              <w:bottom w:val="nil"/>
            </w:tcBorders>
          </w:tcPr>
          <w:p w:rsidR="00872472" w:rsidRPr="000E556E" w:rsidRDefault="00872472">
            <w:pPr>
              <w:pStyle w:val="a4"/>
              <w:jc w:val="right"/>
              <w:rPr>
                <w:rFonts w:ascii="Times New Roman" w:eastAsia="Times New Roman" w:hAnsi="Times New Roman" w:cs="Times New Roman"/>
                <w:sz w:val="24"/>
                <w:szCs w:val="24"/>
              </w:rPr>
            </w:pPr>
          </w:p>
        </w:tc>
      </w:tr>
      <w:tr w:rsidR="005B096D" w:rsidRPr="000E556E" w:rsidTr="00843E4D">
        <w:tc>
          <w:tcPr>
            <w:tcW w:w="4426" w:type="dxa"/>
            <w:tcBorders>
              <w:top w:val="nil"/>
            </w:tcBorders>
          </w:tcPr>
          <w:p w:rsidR="005B096D" w:rsidRDefault="005B096D" w:rsidP="00C933CB">
            <w:pPr>
              <w:pStyle w:val="a4"/>
              <w:rPr>
                <w:rFonts w:ascii="Times New Roman" w:eastAsia="Times New Roman" w:hAnsi="Times New Roman" w:cs="Times New Roman"/>
                <w:sz w:val="24"/>
                <w:szCs w:val="24"/>
              </w:rPr>
            </w:pPr>
          </w:p>
        </w:tc>
        <w:tc>
          <w:tcPr>
            <w:tcW w:w="4679" w:type="dxa"/>
            <w:tcBorders>
              <w:top w:val="nil"/>
            </w:tcBorders>
          </w:tcPr>
          <w:p w:rsidR="005B096D" w:rsidRPr="000E556E" w:rsidRDefault="005B096D">
            <w:pPr>
              <w:pStyle w:val="a4"/>
              <w:jc w:val="right"/>
              <w:rPr>
                <w:rFonts w:ascii="Times New Roman" w:eastAsia="Times New Roman" w:hAnsi="Times New Roman" w:cs="Times New Roman"/>
                <w:sz w:val="24"/>
                <w:szCs w:val="24"/>
              </w:rPr>
            </w:pPr>
          </w:p>
        </w:tc>
      </w:tr>
    </w:tbl>
    <w:p w:rsidR="005B096D" w:rsidRDefault="008A405C" w:rsidP="008A405C">
      <w:pPr>
        <w:pStyle w:val="a4"/>
        <w:jc w:val="both"/>
        <w:rPr>
          <w:rFonts w:ascii="Times New Roman" w:hAnsi="Times New Roman" w:cs="Times New Roman"/>
          <w:b/>
          <w:sz w:val="24"/>
          <w:szCs w:val="24"/>
        </w:rPr>
      </w:pPr>
      <w:r w:rsidRPr="008A405C">
        <w:rPr>
          <w:rFonts w:ascii="Times New Roman" w:hAnsi="Times New Roman" w:cs="Times New Roman"/>
          <w:b/>
          <w:sz w:val="24"/>
          <w:szCs w:val="24"/>
        </w:rPr>
        <w:t xml:space="preserve">Об утверждении </w:t>
      </w:r>
      <w:r w:rsidR="00464F47">
        <w:rPr>
          <w:rFonts w:ascii="Times New Roman" w:hAnsi="Times New Roman" w:cs="Times New Roman"/>
          <w:b/>
          <w:sz w:val="24"/>
          <w:szCs w:val="24"/>
        </w:rPr>
        <w:t>П</w:t>
      </w:r>
      <w:r w:rsidR="005B096D">
        <w:rPr>
          <w:rFonts w:ascii="Times New Roman" w:hAnsi="Times New Roman" w:cs="Times New Roman"/>
          <w:b/>
          <w:sz w:val="24"/>
          <w:szCs w:val="24"/>
        </w:rPr>
        <w:t xml:space="preserve">орядка составления и </w:t>
      </w:r>
    </w:p>
    <w:p w:rsidR="005B096D" w:rsidRDefault="005B096D" w:rsidP="008A405C">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в финансовый отдел </w:t>
      </w:r>
    </w:p>
    <w:p w:rsidR="005B096D" w:rsidRDefault="005B096D" w:rsidP="008A405C">
      <w:pPr>
        <w:pStyle w:val="a4"/>
        <w:jc w:val="both"/>
        <w:rPr>
          <w:rFonts w:ascii="Times New Roman" w:hAnsi="Times New Roman" w:cs="Times New Roman"/>
          <w:b/>
          <w:sz w:val="24"/>
          <w:szCs w:val="24"/>
        </w:rPr>
      </w:pPr>
      <w:r>
        <w:rPr>
          <w:rFonts w:ascii="Times New Roman" w:hAnsi="Times New Roman" w:cs="Times New Roman"/>
          <w:b/>
          <w:sz w:val="24"/>
          <w:szCs w:val="24"/>
        </w:rPr>
        <w:t xml:space="preserve">местной </w:t>
      </w:r>
      <w:proofErr w:type="gramStart"/>
      <w:r>
        <w:rPr>
          <w:rFonts w:ascii="Times New Roman" w:hAnsi="Times New Roman" w:cs="Times New Roman"/>
          <w:b/>
          <w:sz w:val="24"/>
          <w:szCs w:val="24"/>
        </w:rPr>
        <w:t xml:space="preserve">администрации </w:t>
      </w:r>
      <w:r w:rsidR="000F0CD3">
        <w:rPr>
          <w:rFonts w:ascii="Times New Roman" w:hAnsi="Times New Roman" w:cs="Times New Roman"/>
          <w:b/>
          <w:sz w:val="24"/>
          <w:szCs w:val="24"/>
        </w:rPr>
        <w:t xml:space="preserve"> внутригородского</w:t>
      </w:r>
      <w:proofErr w:type="gramEnd"/>
      <w:r w:rsidR="000F0CD3">
        <w:rPr>
          <w:rFonts w:ascii="Times New Roman" w:hAnsi="Times New Roman" w:cs="Times New Roman"/>
          <w:b/>
          <w:sz w:val="24"/>
          <w:szCs w:val="24"/>
        </w:rPr>
        <w:t xml:space="preserve"> </w:t>
      </w:r>
    </w:p>
    <w:p w:rsidR="000F0CD3" w:rsidRDefault="000F0CD3" w:rsidP="008A405C">
      <w:pPr>
        <w:pStyle w:val="a4"/>
        <w:jc w:val="both"/>
        <w:rPr>
          <w:rFonts w:ascii="Times New Roman" w:hAnsi="Times New Roman" w:cs="Times New Roman"/>
          <w:b/>
          <w:sz w:val="24"/>
          <w:szCs w:val="24"/>
        </w:rPr>
      </w:pPr>
      <w:r>
        <w:rPr>
          <w:rFonts w:ascii="Times New Roman" w:hAnsi="Times New Roman" w:cs="Times New Roman"/>
          <w:b/>
          <w:sz w:val="24"/>
          <w:szCs w:val="24"/>
        </w:rPr>
        <w:t>муниципального</w:t>
      </w:r>
      <w:r w:rsidR="005B096D">
        <w:rPr>
          <w:rFonts w:ascii="Times New Roman" w:hAnsi="Times New Roman" w:cs="Times New Roman"/>
          <w:b/>
          <w:sz w:val="24"/>
          <w:szCs w:val="24"/>
        </w:rPr>
        <w:t xml:space="preserve"> </w:t>
      </w:r>
      <w:r>
        <w:rPr>
          <w:rFonts w:ascii="Times New Roman" w:hAnsi="Times New Roman" w:cs="Times New Roman"/>
          <w:b/>
          <w:sz w:val="24"/>
          <w:szCs w:val="24"/>
        </w:rPr>
        <w:t>образования города Севастополя</w:t>
      </w:r>
    </w:p>
    <w:p w:rsidR="000F0CD3" w:rsidRDefault="00135AE9" w:rsidP="008A405C">
      <w:pPr>
        <w:pStyle w:val="a4"/>
        <w:jc w:val="both"/>
        <w:rPr>
          <w:rFonts w:ascii="Times New Roman" w:hAnsi="Times New Roman" w:cs="Times New Roman"/>
          <w:b/>
          <w:sz w:val="24"/>
          <w:szCs w:val="24"/>
        </w:rPr>
      </w:pPr>
      <w:r>
        <w:rPr>
          <w:rFonts w:ascii="Times New Roman" w:hAnsi="Times New Roman" w:cs="Times New Roman"/>
          <w:b/>
          <w:sz w:val="24"/>
          <w:szCs w:val="24"/>
        </w:rPr>
        <w:t>Андреевский</w:t>
      </w:r>
      <w:r w:rsidR="000F0CD3">
        <w:rPr>
          <w:rFonts w:ascii="Times New Roman" w:hAnsi="Times New Roman" w:cs="Times New Roman"/>
          <w:b/>
          <w:sz w:val="24"/>
          <w:szCs w:val="24"/>
        </w:rPr>
        <w:t xml:space="preserve"> муниципальный округ</w:t>
      </w:r>
      <w:r w:rsidR="005B096D">
        <w:rPr>
          <w:rFonts w:ascii="Times New Roman" w:hAnsi="Times New Roman" w:cs="Times New Roman"/>
          <w:b/>
          <w:sz w:val="24"/>
          <w:szCs w:val="24"/>
        </w:rPr>
        <w:t xml:space="preserve"> годовой,</w:t>
      </w:r>
    </w:p>
    <w:p w:rsidR="005B096D" w:rsidRDefault="005B096D" w:rsidP="008A405C">
      <w:pPr>
        <w:pStyle w:val="a4"/>
        <w:jc w:val="both"/>
        <w:rPr>
          <w:rFonts w:ascii="Times New Roman" w:hAnsi="Times New Roman" w:cs="Times New Roman"/>
          <w:b/>
          <w:sz w:val="24"/>
          <w:szCs w:val="24"/>
        </w:rPr>
      </w:pPr>
      <w:r>
        <w:rPr>
          <w:rFonts w:ascii="Times New Roman" w:hAnsi="Times New Roman" w:cs="Times New Roman"/>
          <w:b/>
          <w:sz w:val="24"/>
          <w:szCs w:val="24"/>
        </w:rPr>
        <w:t>квартальной, месячной бюджетной отчетности</w:t>
      </w:r>
    </w:p>
    <w:p w:rsidR="00135AE9" w:rsidRDefault="00135AE9" w:rsidP="000F0CD3">
      <w:pPr>
        <w:pStyle w:val="a4"/>
        <w:jc w:val="both"/>
        <w:rPr>
          <w:rFonts w:ascii="Times New Roman" w:hAnsi="Times New Roman" w:cs="Times New Roman"/>
          <w:b/>
          <w:sz w:val="24"/>
          <w:szCs w:val="24"/>
        </w:rPr>
      </w:pPr>
    </w:p>
    <w:p w:rsidR="003A56CA" w:rsidRDefault="003A56CA" w:rsidP="006F6A75">
      <w:pPr>
        <w:pStyle w:val="a8"/>
        <w:spacing w:before="0" w:beforeAutospacing="0" w:after="0" w:afterAutospacing="0"/>
        <w:jc w:val="both"/>
      </w:pPr>
      <w:r w:rsidRPr="00783644">
        <w:t xml:space="preserve">           В</w:t>
      </w:r>
      <w:r w:rsidR="005B096D">
        <w:t xml:space="preserve"> соответствии  со статьей 154 Бюджетного кодекса Российской  федерации, приказом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приказом Департамента финансов города Севастополя от 25.09.2015 № 167 «Об утверждении Порядка составления и предоставления в департамент финансов города Севастополя годовой, квартальной, месячной бюджетной отчетности и годовой, квартальной сводной бухгалтерской отчетности», пунктом 2.3 </w:t>
      </w:r>
      <w:r w:rsidR="00A219C7">
        <w:t>«Положения о финансовом органе местной администрации внутригородского муниципального образования города Севастополя Андреевский муниципальный округ, утвержденного решением Совета Андреевского муниципального округа</w:t>
      </w:r>
      <w:r w:rsidR="003E28AE">
        <w:t xml:space="preserve"> от 11.06.2015 №5/</w:t>
      </w:r>
      <w:r w:rsidR="00404494">
        <w:t>18</w:t>
      </w:r>
      <w:r w:rsidR="00464F47">
        <w:t xml:space="preserve">, </w:t>
      </w:r>
      <w:r w:rsidRPr="003A56CA">
        <w:t>местная  администрация</w:t>
      </w:r>
      <w:r w:rsidRPr="00783644">
        <w:t xml:space="preserve"> Андреевского  муниципального округа </w:t>
      </w:r>
    </w:p>
    <w:p w:rsidR="006F6A75" w:rsidRDefault="006F6A75" w:rsidP="006F6A75">
      <w:pPr>
        <w:pStyle w:val="a8"/>
        <w:spacing w:before="0" w:beforeAutospacing="0" w:after="0" w:afterAutospacing="0"/>
        <w:jc w:val="both"/>
      </w:pPr>
    </w:p>
    <w:p w:rsidR="003A56CA" w:rsidRPr="00783644" w:rsidRDefault="00AA3B8A" w:rsidP="006F6A75">
      <w:pPr>
        <w:pStyle w:val="a8"/>
        <w:spacing w:before="0" w:beforeAutospacing="0" w:after="0" w:afterAutospacing="0"/>
        <w:ind w:left="360"/>
        <w:jc w:val="center"/>
      </w:pPr>
      <w:r>
        <w:t>ПОСТАНОВЛЯЕТ</w:t>
      </w:r>
      <w:r w:rsidR="003A56CA" w:rsidRPr="00783644">
        <w:t>:</w:t>
      </w:r>
    </w:p>
    <w:p w:rsidR="003A56CA" w:rsidRDefault="00464F47" w:rsidP="00B951C8">
      <w:pPr>
        <w:pStyle w:val="a8"/>
        <w:spacing w:before="0" w:beforeAutospacing="0" w:after="0" w:afterAutospacing="0"/>
        <w:ind w:firstLine="360"/>
        <w:jc w:val="both"/>
      </w:pPr>
      <w:r>
        <w:t xml:space="preserve">       </w:t>
      </w:r>
      <w:r w:rsidR="003A56CA">
        <w:t>1.</w:t>
      </w:r>
      <w:r w:rsidR="00AA3B8A">
        <w:t xml:space="preserve"> </w:t>
      </w:r>
      <w:proofErr w:type="gramStart"/>
      <w:r w:rsidR="00AA3B8A">
        <w:t xml:space="preserve">Утвердить  </w:t>
      </w:r>
      <w:r>
        <w:t>П</w:t>
      </w:r>
      <w:r w:rsidR="003E28AE">
        <w:t>орядок</w:t>
      </w:r>
      <w:proofErr w:type="gramEnd"/>
      <w:r w:rsidR="003E28AE">
        <w:t xml:space="preserve"> составления и предоставления в </w:t>
      </w:r>
      <w:r w:rsidR="00404494">
        <w:t>финансовый отдел местной администрации внутригородского муниципального образования города Севастополя Андреевский муниципальный округ годовой, квартальной, месячной бюджетной отчетности согласно Приложению  к настоящему Постановлению.</w:t>
      </w:r>
    </w:p>
    <w:p w:rsidR="00404494" w:rsidRDefault="00464F47" w:rsidP="00404494">
      <w:pPr>
        <w:pStyle w:val="a4"/>
        <w:ind w:firstLine="360"/>
        <w:jc w:val="both"/>
        <w:rPr>
          <w:rFonts w:ascii="Times New Roman" w:hAnsi="Times New Roman" w:cs="Times New Roman"/>
          <w:color w:val="000000"/>
          <w:sz w:val="24"/>
          <w:szCs w:val="24"/>
        </w:rPr>
      </w:pPr>
      <w:r>
        <w:rPr>
          <w:rFonts w:ascii="Times New Roman" w:hAnsi="Times New Roman"/>
          <w:sz w:val="24"/>
          <w:szCs w:val="24"/>
        </w:rPr>
        <w:t xml:space="preserve">    </w:t>
      </w:r>
      <w:r w:rsidR="00404494">
        <w:rPr>
          <w:rFonts w:ascii="Times New Roman" w:hAnsi="Times New Roman"/>
          <w:sz w:val="24"/>
          <w:szCs w:val="24"/>
        </w:rPr>
        <w:t xml:space="preserve"> 2</w:t>
      </w:r>
      <w:r w:rsidR="00B951C8">
        <w:rPr>
          <w:rFonts w:ascii="Times New Roman" w:hAnsi="Times New Roman" w:cs="Times New Roman"/>
          <w:sz w:val="24"/>
          <w:szCs w:val="24"/>
        </w:rPr>
        <w:t>.</w:t>
      </w:r>
      <w:r w:rsidR="009B3115">
        <w:rPr>
          <w:rFonts w:ascii="Times New Roman" w:hAnsi="Times New Roman" w:cs="Times New Roman"/>
          <w:sz w:val="24"/>
          <w:szCs w:val="24"/>
        </w:rPr>
        <w:t xml:space="preserve"> </w:t>
      </w:r>
      <w:r w:rsidR="00416CF2" w:rsidRPr="00E62BB2">
        <w:rPr>
          <w:rFonts w:ascii="Times New Roman" w:hAnsi="Times New Roman" w:cs="Times New Roman"/>
          <w:sz w:val="24"/>
          <w:szCs w:val="24"/>
        </w:rPr>
        <w:t xml:space="preserve"> </w:t>
      </w:r>
      <w:r w:rsidR="00416CF2" w:rsidRPr="003920C2">
        <w:rPr>
          <w:rFonts w:ascii="Times New Roman" w:hAnsi="Times New Roman" w:cs="Times New Roman"/>
          <w:color w:val="000000"/>
          <w:sz w:val="24"/>
          <w:szCs w:val="24"/>
        </w:rPr>
        <w:t>Настоящее постановление подлежит обнародованию на информационном стенде, расположенном по адресу: 299813, г.</w:t>
      </w:r>
      <w:r w:rsidR="006F6A75">
        <w:rPr>
          <w:rFonts w:ascii="Times New Roman" w:hAnsi="Times New Roman" w:cs="Times New Roman"/>
          <w:color w:val="000000"/>
          <w:sz w:val="24"/>
          <w:szCs w:val="24"/>
        </w:rPr>
        <w:t xml:space="preserve"> </w:t>
      </w:r>
      <w:r w:rsidR="00416CF2" w:rsidRPr="003920C2">
        <w:rPr>
          <w:rFonts w:ascii="Times New Roman" w:hAnsi="Times New Roman" w:cs="Times New Roman"/>
          <w:color w:val="000000"/>
          <w:sz w:val="24"/>
          <w:szCs w:val="24"/>
        </w:rPr>
        <w:t>Севастополь, с. Андреевка, ул. Центральная,</w:t>
      </w:r>
      <w:r w:rsidR="00337BFB">
        <w:rPr>
          <w:rFonts w:ascii="Times New Roman" w:hAnsi="Times New Roman" w:cs="Times New Roman"/>
          <w:color w:val="000000"/>
          <w:sz w:val="24"/>
          <w:szCs w:val="24"/>
        </w:rPr>
        <w:t xml:space="preserve"> </w:t>
      </w:r>
      <w:r w:rsidR="00416CF2" w:rsidRPr="003920C2">
        <w:rPr>
          <w:rFonts w:ascii="Times New Roman" w:hAnsi="Times New Roman" w:cs="Times New Roman"/>
          <w:color w:val="000000"/>
          <w:sz w:val="24"/>
          <w:szCs w:val="24"/>
        </w:rPr>
        <w:t>22.</w:t>
      </w:r>
    </w:p>
    <w:p w:rsidR="00E325FD" w:rsidRPr="00404494" w:rsidRDefault="00404494" w:rsidP="00404494">
      <w:pPr>
        <w:pStyle w:val="a4"/>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E325FD" w:rsidRPr="00404494">
        <w:rPr>
          <w:rFonts w:ascii="Times New Roman" w:hAnsi="Times New Roman" w:cs="Times New Roman"/>
          <w:sz w:val="24"/>
          <w:szCs w:val="24"/>
        </w:rPr>
        <w:t>Постановление вступает в силу с момента подписания.</w:t>
      </w:r>
    </w:p>
    <w:p w:rsidR="008A405C" w:rsidRDefault="00416CF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04494">
        <w:rPr>
          <w:rFonts w:ascii="Times New Roman" w:hAnsi="Times New Roman" w:cs="Times New Roman"/>
          <w:sz w:val="24"/>
          <w:szCs w:val="24"/>
        </w:rPr>
        <w:t xml:space="preserve">    4</w:t>
      </w:r>
      <w:r w:rsidR="008A405C" w:rsidRPr="008A405C">
        <w:rPr>
          <w:rFonts w:ascii="Times New Roman" w:hAnsi="Times New Roman" w:cs="Times New Roman"/>
          <w:sz w:val="24"/>
          <w:szCs w:val="24"/>
        </w:rPr>
        <w:t xml:space="preserve">.  Контроль за выполнением настоящего Постановления </w:t>
      </w:r>
      <w:r w:rsidR="00EB4D1C">
        <w:rPr>
          <w:rFonts w:ascii="Times New Roman" w:hAnsi="Times New Roman" w:cs="Times New Roman"/>
          <w:sz w:val="24"/>
          <w:szCs w:val="24"/>
        </w:rPr>
        <w:t>оставляю за собой.</w:t>
      </w:r>
    </w:p>
    <w:p w:rsidR="00404DDF" w:rsidRDefault="00404DDF" w:rsidP="008A405C">
      <w:pPr>
        <w:pStyle w:val="a4"/>
        <w:jc w:val="both"/>
        <w:rPr>
          <w:rFonts w:ascii="Times New Roman" w:hAnsi="Times New Roman" w:cs="Times New Roman"/>
          <w:sz w:val="24"/>
          <w:szCs w:val="24"/>
        </w:rPr>
      </w:pPr>
    </w:p>
    <w:p w:rsidR="00416CF2" w:rsidRDefault="008A405C" w:rsidP="008A405C">
      <w:pPr>
        <w:pStyle w:val="a4"/>
        <w:jc w:val="both"/>
        <w:rPr>
          <w:rFonts w:ascii="Times New Roman" w:hAnsi="Times New Roman" w:cs="Times New Roman"/>
          <w:sz w:val="24"/>
          <w:szCs w:val="24"/>
        </w:rPr>
      </w:pPr>
      <w:r w:rsidRPr="008A405C">
        <w:rPr>
          <w:rFonts w:ascii="Times New Roman" w:hAnsi="Times New Roman" w:cs="Times New Roman"/>
          <w:sz w:val="24"/>
          <w:szCs w:val="24"/>
        </w:rPr>
        <w:t xml:space="preserve">Глава </w:t>
      </w:r>
      <w:r w:rsidR="00404DDF">
        <w:rPr>
          <w:rFonts w:ascii="Times New Roman" w:hAnsi="Times New Roman" w:cs="Times New Roman"/>
          <w:sz w:val="24"/>
          <w:szCs w:val="24"/>
        </w:rPr>
        <w:t>местной администрации</w:t>
      </w:r>
    </w:p>
    <w:p w:rsidR="00416CF2" w:rsidRDefault="00416CF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Андреевского </w:t>
      </w:r>
      <w:proofErr w:type="gramStart"/>
      <w:r>
        <w:rPr>
          <w:rFonts w:ascii="Times New Roman" w:hAnsi="Times New Roman" w:cs="Times New Roman"/>
          <w:sz w:val="24"/>
          <w:szCs w:val="24"/>
        </w:rPr>
        <w:t>муниципального  округа</w:t>
      </w:r>
      <w:proofErr w:type="gramEnd"/>
      <w:r>
        <w:rPr>
          <w:rFonts w:ascii="Times New Roman" w:hAnsi="Times New Roman" w:cs="Times New Roman"/>
          <w:sz w:val="24"/>
          <w:szCs w:val="24"/>
        </w:rPr>
        <w:t xml:space="preserve">                                  </w:t>
      </w:r>
      <w:r w:rsidR="008A405C" w:rsidRPr="008A405C">
        <w:rPr>
          <w:rFonts w:ascii="Times New Roman" w:hAnsi="Times New Roman" w:cs="Times New Roman"/>
          <w:sz w:val="24"/>
          <w:szCs w:val="24"/>
        </w:rPr>
        <w:t xml:space="preserve">    </w:t>
      </w:r>
      <w:proofErr w:type="spellStart"/>
      <w:r>
        <w:rPr>
          <w:rFonts w:ascii="Times New Roman" w:hAnsi="Times New Roman" w:cs="Times New Roman"/>
          <w:sz w:val="24"/>
          <w:szCs w:val="24"/>
        </w:rPr>
        <w:t>И.Н.Валуев</w:t>
      </w:r>
      <w:proofErr w:type="spellEnd"/>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1E14FE" w:rsidRDefault="001E14FE" w:rsidP="001E14FE">
      <w:pPr>
        <w:spacing w:after="0"/>
        <w:rPr>
          <w:rFonts w:ascii="Times New Roman" w:hAnsi="Times New Roman" w:cs="Times New Roman"/>
        </w:rPr>
      </w:pPr>
      <w:r>
        <w:rPr>
          <w:rFonts w:ascii="Times New Roman" w:hAnsi="Times New Roman" w:cs="Times New Roman"/>
        </w:rPr>
        <w:t xml:space="preserve">                                                                                                         Приложение </w:t>
      </w:r>
    </w:p>
    <w:p w:rsidR="001E14FE" w:rsidRDefault="001E14FE" w:rsidP="001E14FE">
      <w:pPr>
        <w:spacing w:after="0"/>
        <w:rPr>
          <w:rFonts w:ascii="Times New Roman" w:hAnsi="Times New Roman" w:cs="Times New Roman"/>
        </w:rPr>
      </w:pPr>
      <w:r>
        <w:rPr>
          <w:rFonts w:ascii="Times New Roman" w:hAnsi="Times New Roman" w:cs="Times New Roman"/>
        </w:rPr>
        <w:t xml:space="preserve">                                                                                           к постановлению Местной администрации </w:t>
      </w:r>
    </w:p>
    <w:p w:rsidR="001E14FE" w:rsidRDefault="001E14FE" w:rsidP="001E14FE">
      <w:pPr>
        <w:spacing w:after="0"/>
        <w:rPr>
          <w:rFonts w:ascii="Times New Roman" w:hAnsi="Times New Roman" w:cs="Times New Roman"/>
        </w:rPr>
      </w:pPr>
      <w:r>
        <w:rPr>
          <w:rFonts w:ascii="Times New Roman" w:hAnsi="Times New Roman" w:cs="Times New Roman"/>
        </w:rPr>
        <w:t xml:space="preserve">                                                                                          внутригородского муниципального </w:t>
      </w:r>
    </w:p>
    <w:p w:rsidR="001E14FE" w:rsidRDefault="001E14FE" w:rsidP="001E14FE">
      <w:pPr>
        <w:spacing w:after="0"/>
        <w:rPr>
          <w:rFonts w:ascii="Times New Roman" w:hAnsi="Times New Roman" w:cs="Times New Roman"/>
        </w:rPr>
      </w:pPr>
      <w:r>
        <w:rPr>
          <w:rFonts w:ascii="Times New Roman" w:hAnsi="Times New Roman" w:cs="Times New Roman"/>
        </w:rPr>
        <w:t xml:space="preserve">                                                                                         образования города Севастополя Андреевский </w:t>
      </w:r>
    </w:p>
    <w:p w:rsidR="001E14FE" w:rsidRDefault="001E14FE" w:rsidP="001E14FE">
      <w:pPr>
        <w:spacing w:after="0"/>
        <w:rPr>
          <w:rFonts w:ascii="Times New Roman" w:hAnsi="Times New Roman" w:cs="Times New Roman"/>
        </w:rPr>
      </w:pPr>
      <w:r>
        <w:rPr>
          <w:rFonts w:ascii="Times New Roman" w:hAnsi="Times New Roman" w:cs="Times New Roman"/>
        </w:rPr>
        <w:t xml:space="preserve">                                                                                          муниципальный округ </w:t>
      </w:r>
    </w:p>
    <w:p w:rsidR="001E14FE" w:rsidRDefault="001E14FE" w:rsidP="001E14FE">
      <w:pPr>
        <w:spacing w:after="0"/>
        <w:rPr>
          <w:rFonts w:ascii="Times New Roman" w:hAnsi="Times New Roman" w:cs="Times New Roman"/>
        </w:rPr>
      </w:pPr>
      <w:r>
        <w:rPr>
          <w:rFonts w:ascii="Times New Roman" w:hAnsi="Times New Roman" w:cs="Times New Roman"/>
        </w:rPr>
        <w:t xml:space="preserve">                                                                                         от   02 ноября 2015 года       № 37-А   </w:t>
      </w:r>
    </w:p>
    <w:p w:rsidR="001E14FE" w:rsidRDefault="001E14FE" w:rsidP="001E14FE">
      <w:pPr>
        <w:spacing w:after="0"/>
        <w:jc w:val="center"/>
        <w:rPr>
          <w:rFonts w:ascii="Times New Roman" w:hAnsi="Times New Roman" w:cs="Times New Roman"/>
          <w:b/>
        </w:rPr>
      </w:pPr>
    </w:p>
    <w:p w:rsidR="001E14FE" w:rsidRDefault="001E14FE" w:rsidP="001E14FE">
      <w:pPr>
        <w:spacing w:after="0"/>
        <w:jc w:val="center"/>
        <w:rPr>
          <w:rFonts w:ascii="Times New Roman" w:hAnsi="Times New Roman" w:cs="Times New Roman"/>
          <w:b/>
          <w:sz w:val="24"/>
          <w:szCs w:val="24"/>
        </w:rPr>
      </w:pPr>
      <w:r>
        <w:rPr>
          <w:rFonts w:ascii="Times New Roman" w:hAnsi="Times New Roman" w:cs="Times New Roman"/>
          <w:b/>
          <w:sz w:val="24"/>
          <w:szCs w:val="24"/>
        </w:rPr>
        <w:t>ПОРЯДОК</w:t>
      </w:r>
    </w:p>
    <w:p w:rsidR="001E14FE" w:rsidRDefault="001E14FE" w:rsidP="001E14FE">
      <w:pPr>
        <w:spacing w:after="0"/>
        <w:jc w:val="center"/>
        <w:rPr>
          <w:rFonts w:ascii="Times New Roman" w:hAnsi="Times New Roman" w:cs="Times New Roman"/>
          <w:b/>
          <w:sz w:val="24"/>
          <w:szCs w:val="24"/>
        </w:rPr>
      </w:pPr>
      <w:r>
        <w:rPr>
          <w:rFonts w:ascii="Times New Roman" w:hAnsi="Times New Roman" w:cs="Times New Roman"/>
          <w:b/>
          <w:sz w:val="24"/>
          <w:szCs w:val="24"/>
        </w:rPr>
        <w:t>составления и предоставления в финансовый отдел местной</w:t>
      </w:r>
    </w:p>
    <w:p w:rsidR="001E14FE" w:rsidRDefault="001E14FE" w:rsidP="001E14FE">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администрации внутригородского муниципального образования города</w:t>
      </w:r>
    </w:p>
    <w:p w:rsidR="001E14FE" w:rsidRDefault="001E14FE" w:rsidP="001E14FE">
      <w:pPr>
        <w:spacing w:after="0"/>
        <w:jc w:val="center"/>
        <w:rPr>
          <w:rFonts w:ascii="Times New Roman" w:hAnsi="Times New Roman" w:cs="Times New Roman"/>
          <w:b/>
          <w:sz w:val="24"/>
          <w:szCs w:val="24"/>
        </w:rPr>
      </w:pPr>
      <w:r>
        <w:rPr>
          <w:rFonts w:ascii="Times New Roman" w:hAnsi="Times New Roman" w:cs="Times New Roman"/>
          <w:b/>
          <w:sz w:val="24"/>
          <w:szCs w:val="24"/>
        </w:rPr>
        <w:t>Севастополя Андреевский муниципальный округ годовой, квартальной,</w:t>
      </w:r>
    </w:p>
    <w:p w:rsidR="001E14FE" w:rsidRDefault="001E14FE" w:rsidP="001E14FE">
      <w:pPr>
        <w:spacing w:after="0"/>
        <w:jc w:val="center"/>
        <w:rPr>
          <w:rFonts w:ascii="Times New Roman" w:hAnsi="Times New Roman" w:cs="Times New Roman"/>
          <w:b/>
          <w:sz w:val="24"/>
          <w:szCs w:val="24"/>
        </w:rPr>
      </w:pPr>
      <w:r>
        <w:rPr>
          <w:rFonts w:ascii="Times New Roman" w:hAnsi="Times New Roman" w:cs="Times New Roman"/>
          <w:b/>
          <w:sz w:val="24"/>
          <w:szCs w:val="24"/>
        </w:rPr>
        <w:t>месячной бюджетной отчетности</w:t>
      </w:r>
    </w:p>
    <w:p w:rsidR="001E14FE" w:rsidRDefault="001E14FE" w:rsidP="001E14FE">
      <w:pPr>
        <w:spacing w:after="0"/>
        <w:jc w:val="center"/>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Общие положения</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1.1. Бюджетная отчетность составляется по методологии и стандартам </w:t>
      </w:r>
      <w:proofErr w:type="gramStart"/>
      <w:r>
        <w:rPr>
          <w:rFonts w:ascii="Times New Roman" w:hAnsi="Times New Roman" w:cs="Times New Roman"/>
          <w:sz w:val="24"/>
          <w:szCs w:val="24"/>
        </w:rPr>
        <w:t>бюджетной  отчетности</w:t>
      </w:r>
      <w:proofErr w:type="gramEnd"/>
      <w:r>
        <w:rPr>
          <w:rFonts w:ascii="Times New Roman" w:hAnsi="Times New Roman" w:cs="Times New Roman"/>
          <w:sz w:val="24"/>
          <w:szCs w:val="24"/>
        </w:rPr>
        <w:t>,  установленной  приказом  Министерства  финансов Российской  Федерации  от  28  декабря  2010г.  № 191</w:t>
      </w:r>
      <w:proofErr w:type="gramStart"/>
      <w:r>
        <w:rPr>
          <w:rFonts w:ascii="Times New Roman" w:hAnsi="Times New Roman" w:cs="Times New Roman"/>
          <w:sz w:val="24"/>
          <w:szCs w:val="24"/>
        </w:rPr>
        <w:t>н  (</w:t>
      </w:r>
      <w:proofErr w:type="gramEnd"/>
      <w:r>
        <w:rPr>
          <w:rFonts w:ascii="Times New Roman" w:hAnsi="Times New Roman" w:cs="Times New Roman"/>
          <w:sz w:val="24"/>
          <w:szCs w:val="24"/>
        </w:rPr>
        <w:t>далее  – Инструкция № 191н).</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Ежемесячная  отчетность</w:t>
      </w:r>
      <w:proofErr w:type="gramEnd"/>
      <w:r>
        <w:rPr>
          <w:rFonts w:ascii="Times New Roman" w:hAnsi="Times New Roman" w:cs="Times New Roman"/>
          <w:sz w:val="24"/>
          <w:szCs w:val="24"/>
        </w:rPr>
        <w:t xml:space="preserve">  составляется  на  1-е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Месячная  и</w:t>
      </w:r>
      <w:proofErr w:type="gramEnd"/>
      <w:r>
        <w:rPr>
          <w:rFonts w:ascii="Times New Roman" w:hAnsi="Times New Roman" w:cs="Times New Roman"/>
          <w:sz w:val="24"/>
          <w:szCs w:val="24"/>
        </w:rPr>
        <w:t xml:space="preserve">  квартальная  бюджетная  отчетность  составляется нарастающим  итогом  с  начала  года  в  рублях  с  точностью  до  второго десятичного знака после запятой.</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Бюджетная  отчетность</w:t>
      </w:r>
      <w:proofErr w:type="gramEnd"/>
      <w:r>
        <w:rPr>
          <w:rFonts w:ascii="Times New Roman" w:hAnsi="Times New Roman" w:cs="Times New Roman"/>
          <w:sz w:val="24"/>
          <w:szCs w:val="24"/>
        </w:rPr>
        <w:t xml:space="preserve">  составляется  субъектами  отчетности  на основе  данных  Главной  книги  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1.5. Перед составлением годовой бюджетной отчетности должна быть проведена инвентаризация активов и обязательств в порядке, установленном </w:t>
      </w:r>
      <w:proofErr w:type="gramStart"/>
      <w:r>
        <w:rPr>
          <w:rFonts w:ascii="Times New Roman" w:hAnsi="Times New Roman" w:cs="Times New Roman"/>
          <w:sz w:val="24"/>
          <w:szCs w:val="24"/>
        </w:rPr>
        <w:t>действующим  законодательством</w:t>
      </w:r>
      <w:proofErr w:type="gramEnd"/>
      <w:r>
        <w:rPr>
          <w:rFonts w:ascii="Times New Roman" w:hAnsi="Times New Roman" w:cs="Times New Roman"/>
          <w:sz w:val="24"/>
          <w:szCs w:val="24"/>
        </w:rPr>
        <w:t xml:space="preserve">  Российской  Федерации.  Данные, отраженные в годовой отчетности должны быть подтверждены результатами проведенной инвентаризации активов и обязательств.</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1.6.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если  все  показатели,  предусмотренные  формой бюджетной  отчетности,  утвержденной  Инструкцией  №  191н,  не  имеют числового значения, такая форма отчетности не составляется, информация о чем подлежит отражению в пояснительной записке к отчетности за отчетный период.</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1.7.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если  дата  представления  бюджетной  отчетности установленная  настоящим  Порядком, совпадает с праздничным (выходным) днем, бюджетная отчетность представляется на следующий рабочий день.</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1.8.  </w:t>
      </w:r>
      <w:proofErr w:type="gramStart"/>
      <w:r>
        <w:rPr>
          <w:rFonts w:ascii="Times New Roman" w:hAnsi="Times New Roman" w:cs="Times New Roman"/>
          <w:sz w:val="24"/>
          <w:szCs w:val="24"/>
        </w:rPr>
        <w:t>Годовая,  квартальная</w:t>
      </w:r>
      <w:proofErr w:type="gramEnd"/>
      <w:r>
        <w:rPr>
          <w:rFonts w:ascii="Times New Roman" w:hAnsi="Times New Roman" w:cs="Times New Roman"/>
          <w:sz w:val="24"/>
          <w:szCs w:val="24"/>
        </w:rPr>
        <w:t>,  месячная  бюджетная  и  оперативная отчетность  представляются  в финансово-экономический отдел  местной  администрации внутригородского  муниципального  образования  города  Севастополя Андреевский  муниципальный  округ  (далее  –  финансово-экономический  отдел)  в электронном виде посредством использования программного продукта ИАС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-консолидация»,  </w:t>
      </w:r>
      <w:r>
        <w:rPr>
          <w:rFonts w:ascii="Times New Roman" w:hAnsi="Times New Roman" w:cs="Times New Roman"/>
          <w:sz w:val="24"/>
          <w:szCs w:val="24"/>
        </w:rPr>
        <w:lastRenderedPageBreak/>
        <w:t>разработанного  НПО  «</w:t>
      </w:r>
      <w:proofErr w:type="spellStart"/>
      <w:r>
        <w:rPr>
          <w:rFonts w:ascii="Times New Roman" w:hAnsi="Times New Roman" w:cs="Times New Roman"/>
          <w:sz w:val="24"/>
          <w:szCs w:val="24"/>
        </w:rPr>
        <w:t>Криста</w:t>
      </w:r>
      <w:proofErr w:type="spellEnd"/>
      <w:r>
        <w:rPr>
          <w:rFonts w:ascii="Times New Roman" w:hAnsi="Times New Roman" w:cs="Times New Roman"/>
          <w:sz w:val="24"/>
          <w:szCs w:val="24"/>
        </w:rPr>
        <w:t xml:space="preserve">»  и  на  бумажном носителе.  </w:t>
      </w:r>
      <w:proofErr w:type="gramStart"/>
      <w:r>
        <w:rPr>
          <w:rFonts w:ascii="Times New Roman" w:hAnsi="Times New Roman" w:cs="Times New Roman"/>
          <w:sz w:val="24"/>
          <w:szCs w:val="24"/>
        </w:rPr>
        <w:t>Отчетность  считается</w:t>
      </w:r>
      <w:proofErr w:type="gramEnd"/>
      <w:r>
        <w:rPr>
          <w:rFonts w:ascii="Times New Roman" w:hAnsi="Times New Roman" w:cs="Times New Roman"/>
          <w:sz w:val="24"/>
          <w:szCs w:val="24"/>
        </w:rPr>
        <w:t xml:space="preserve">  сданной  по  факту  положительного результата проведения камеральной проверки отчетности в электронном виде и представления её на бумажных носителях.</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1.9.  </w:t>
      </w:r>
      <w:proofErr w:type="gramStart"/>
      <w:r>
        <w:rPr>
          <w:rFonts w:ascii="Times New Roman" w:hAnsi="Times New Roman" w:cs="Times New Roman"/>
          <w:sz w:val="24"/>
          <w:szCs w:val="24"/>
        </w:rPr>
        <w:t>Бюджетная  отчетность</w:t>
      </w:r>
      <w:proofErr w:type="gramEnd"/>
      <w:r>
        <w:rPr>
          <w:rFonts w:ascii="Times New Roman" w:hAnsi="Times New Roman" w:cs="Times New Roman"/>
          <w:sz w:val="24"/>
          <w:szCs w:val="24"/>
        </w:rPr>
        <w:t xml:space="preserve">  на  бумажном  носителе  представляется главным  бухгалтером  субъекта  отчетности  или  лицом,  ответственным  за ведение  бюджетного учета.  </w:t>
      </w:r>
      <w:proofErr w:type="gramStart"/>
      <w:r>
        <w:rPr>
          <w:rFonts w:ascii="Times New Roman" w:hAnsi="Times New Roman" w:cs="Times New Roman"/>
          <w:sz w:val="24"/>
          <w:szCs w:val="24"/>
        </w:rPr>
        <w:t>Формирование,  составление</w:t>
      </w:r>
      <w:proofErr w:type="gramEnd"/>
      <w:r>
        <w:rPr>
          <w:rFonts w:ascii="Times New Roman" w:hAnsi="Times New Roman" w:cs="Times New Roman"/>
          <w:sz w:val="24"/>
          <w:szCs w:val="24"/>
        </w:rPr>
        <w:t xml:space="preserve">  и  представление бюджетной  отчетности производится в  течение  трех  дней  с  даты  принятия отчетности в электронном виде, а именно:</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в части месячной отчетности – с сопроводительным письмом;</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части</w:t>
      </w:r>
      <w:proofErr w:type="gramEnd"/>
      <w:r>
        <w:rPr>
          <w:rFonts w:ascii="Times New Roman" w:hAnsi="Times New Roman" w:cs="Times New Roman"/>
          <w:sz w:val="24"/>
          <w:szCs w:val="24"/>
        </w:rPr>
        <w:t xml:space="preserve">  квартальной  и  годовой  отчетности – в  сброшюрованном  и пронумерованном виде с оглавлением и сопроводительным письмом.</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1.10.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ГРБС,  ГАДБ,  ГАИФ соответственно)  на  основании  бюджетной  отчетности  подведомственных (распорядителей)  получателей  бюджетных  средств,  администраторов доходов  бюджета,  администраторов  источников  финансирования  дефицита бюджета  составляют  сводную  бюджетную  отчетность  об  исполнении бюджета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и представляют ее в финансовый отдел.</w:t>
      </w:r>
    </w:p>
    <w:p w:rsidR="001E14FE" w:rsidRDefault="001E14FE" w:rsidP="001E14FE">
      <w:pPr>
        <w:spacing w:after="0"/>
        <w:jc w:val="both"/>
        <w:rPr>
          <w:rFonts w:ascii="Times New Roman" w:hAnsi="Times New Roman" w:cs="Times New Roman"/>
          <w:sz w:val="24"/>
          <w:szCs w:val="24"/>
        </w:rPr>
      </w:pPr>
    </w:p>
    <w:p w:rsidR="001E14FE" w:rsidRDefault="001E14FE" w:rsidP="001E14F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Порядок составления и представления бюджетной отчетности в </w:t>
      </w:r>
    </w:p>
    <w:p w:rsidR="001E14FE" w:rsidRDefault="001E14FE" w:rsidP="001E14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электронном виде с использованием программного продукта ИАС </w:t>
      </w:r>
    </w:p>
    <w:p w:rsidR="001E14FE" w:rsidRDefault="001E14FE" w:rsidP="001E14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Web</w:t>
      </w:r>
      <w:proofErr w:type="spellEnd"/>
      <w:r>
        <w:rPr>
          <w:rFonts w:ascii="Times New Roman" w:hAnsi="Times New Roman" w:cs="Times New Roman"/>
          <w:b/>
          <w:sz w:val="24"/>
          <w:szCs w:val="24"/>
        </w:rPr>
        <w:t>-консолидация»</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2.1. Бюджетная отчетность формируется под личной учетной записью главного бухгалтера или ответственного лица за представление бюджетной отчетности в интерфейсе «Консолидация» - «Отчетность».</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2.2.  </w:t>
      </w:r>
      <w:proofErr w:type="gramStart"/>
      <w:r>
        <w:rPr>
          <w:rFonts w:ascii="Times New Roman" w:hAnsi="Times New Roman" w:cs="Times New Roman"/>
          <w:sz w:val="24"/>
          <w:szCs w:val="24"/>
        </w:rPr>
        <w:t>После  заполнения</w:t>
      </w:r>
      <w:proofErr w:type="gramEnd"/>
      <w:r>
        <w:rPr>
          <w:rFonts w:ascii="Times New Roman" w:hAnsi="Times New Roman" w:cs="Times New Roman"/>
          <w:sz w:val="24"/>
          <w:szCs w:val="24"/>
        </w:rPr>
        <w:t xml:space="preserve">  форм  бюджетной  отчетности  в ИАС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-консолидация», субъекты  отчетности в  обязательном  порядке производят полный </w:t>
      </w:r>
      <w:proofErr w:type="spellStart"/>
      <w:r>
        <w:rPr>
          <w:rFonts w:ascii="Times New Roman" w:hAnsi="Times New Roman" w:cs="Times New Roman"/>
          <w:sz w:val="24"/>
          <w:szCs w:val="24"/>
        </w:rPr>
        <w:t>досчет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внутриформенных</w:t>
      </w:r>
      <w:proofErr w:type="spellEnd"/>
      <w:r>
        <w:rPr>
          <w:rFonts w:ascii="Times New Roman" w:hAnsi="Times New Roman" w:cs="Times New Roman"/>
          <w:sz w:val="24"/>
          <w:szCs w:val="24"/>
        </w:rPr>
        <w:t xml:space="preserve"> итогов (функция «Досчитать») и полную проверку в отчетных формах (функция «Проверить»).  </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2.3.  </w:t>
      </w:r>
      <w:proofErr w:type="gramStart"/>
      <w:r>
        <w:rPr>
          <w:rFonts w:ascii="Times New Roman" w:hAnsi="Times New Roman" w:cs="Times New Roman"/>
          <w:sz w:val="24"/>
          <w:szCs w:val="24"/>
        </w:rPr>
        <w:t>Для  направления</w:t>
      </w:r>
      <w:proofErr w:type="gramEnd"/>
      <w:r>
        <w:rPr>
          <w:rFonts w:ascii="Times New Roman" w:hAnsi="Times New Roman" w:cs="Times New Roman"/>
          <w:sz w:val="24"/>
          <w:szCs w:val="24"/>
        </w:rPr>
        <w:t xml:space="preserve">  бюджетной  отчетности  на  камеральную проверку  в  финансовый  отдел,  сформированным  формам  отчетности субъекты отчетности присваивают статус «На проверке».</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2.4.  Формы  бюджетной  отчетности  со  статусом  «На  проверке» проверяются ответственным  сотрудником (в  соответствии  с  должностным инструкциями)  финансового  отдела  на  соответствие  требованиям  к  ее составлению  и  представлению,  установленным  настоящим  Порядком и в Инструкции  №  191н,  путем  выверки  показателей  представленной  отчетности  по  установленным  Федеральным  казначейством  Российской Федерации, Департаментом  финансов города  Севастополя  и  финансовым отделом  контрольным соотношениям (далее – камеральная проверка). </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proofErr w:type="gramStart"/>
      <w:r>
        <w:rPr>
          <w:rFonts w:ascii="Times New Roman" w:hAnsi="Times New Roman" w:cs="Times New Roman"/>
          <w:sz w:val="24"/>
          <w:szCs w:val="24"/>
        </w:rPr>
        <w:t>Камеральная  проверка</w:t>
      </w:r>
      <w:proofErr w:type="gramEnd"/>
      <w:r>
        <w:rPr>
          <w:rFonts w:ascii="Times New Roman" w:hAnsi="Times New Roman" w:cs="Times New Roman"/>
          <w:sz w:val="24"/>
          <w:szCs w:val="24"/>
        </w:rPr>
        <w:t xml:space="preserve">  проводится  в  течении  2  рабочих  дней  со дня присвоения отчетной форме статуса «На проверке».</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2.6.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получения  положительного  результата  по  факту проведения  камеральной  проверки  бюджетной  отчетности  в  электронном виде, формам бюджетной отчетности присваивается статус «Принят». Дата положительного результата камеральной проверки является датой принятия бюджетной отчетности в электронном виде.</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2.7. Если имеются несоответствия или ошибки, по факту проведения </w:t>
      </w:r>
      <w:proofErr w:type="gramStart"/>
      <w:r>
        <w:rPr>
          <w:rFonts w:ascii="Times New Roman" w:hAnsi="Times New Roman" w:cs="Times New Roman"/>
          <w:sz w:val="24"/>
          <w:szCs w:val="24"/>
        </w:rPr>
        <w:t>камеральной  проверки</w:t>
      </w:r>
      <w:proofErr w:type="gramEnd"/>
      <w:r>
        <w:rPr>
          <w:rFonts w:ascii="Times New Roman" w:hAnsi="Times New Roman" w:cs="Times New Roman"/>
          <w:sz w:val="24"/>
          <w:szCs w:val="24"/>
        </w:rPr>
        <w:t>,  то  отчетным  формам  в  электронном  виде присваивается  статус  «На  доработке»,  а  результаты  проверки  доводятся субъектам  отчетности ответственным  сотрудником финансового  отдела, в сроки проведения камеральной проверки, телефонограммой и по средствам программного  продукта  ИАС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-консолидация»,  с  использованием  функции «Комментарий».</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2.8.  </w:t>
      </w:r>
      <w:proofErr w:type="gramStart"/>
      <w:r>
        <w:rPr>
          <w:rFonts w:ascii="Times New Roman" w:hAnsi="Times New Roman" w:cs="Times New Roman"/>
          <w:sz w:val="24"/>
          <w:szCs w:val="24"/>
        </w:rPr>
        <w:t>Субъекты  бюджетной</w:t>
      </w:r>
      <w:proofErr w:type="gramEnd"/>
      <w:r>
        <w:rPr>
          <w:rFonts w:ascii="Times New Roman" w:hAnsi="Times New Roman" w:cs="Times New Roman"/>
          <w:sz w:val="24"/>
          <w:szCs w:val="24"/>
        </w:rPr>
        <w:t xml:space="preserve">  отчетности  в  течение  рабочего  дня,  в котором  были  доведены  результаты камеральной  проверки  отчетности  финансовым  отделом,  обязаны  предпринять  необходимые  меры  для приведения  ее  в  соответствие  с  требованиями  настоящего  Порядка  и Инструкции № 191н. После внесения изменений в бюджетную отчетность, </w:t>
      </w:r>
      <w:proofErr w:type="gramStart"/>
      <w:r>
        <w:rPr>
          <w:rFonts w:ascii="Times New Roman" w:hAnsi="Times New Roman" w:cs="Times New Roman"/>
          <w:sz w:val="24"/>
          <w:szCs w:val="24"/>
        </w:rPr>
        <w:t>формам  отчетности</w:t>
      </w:r>
      <w:proofErr w:type="gramEnd"/>
      <w:r>
        <w:rPr>
          <w:rFonts w:ascii="Times New Roman" w:hAnsi="Times New Roman" w:cs="Times New Roman"/>
          <w:sz w:val="24"/>
          <w:szCs w:val="24"/>
        </w:rPr>
        <w:t xml:space="preserve">  в  электронном  виде  присваивается  статус  «На проверке».  Финансово-</w:t>
      </w:r>
      <w:proofErr w:type="gramStart"/>
      <w:r>
        <w:rPr>
          <w:rFonts w:ascii="Times New Roman" w:hAnsi="Times New Roman" w:cs="Times New Roman"/>
          <w:sz w:val="24"/>
          <w:szCs w:val="24"/>
        </w:rPr>
        <w:t>экономический  отдел</w:t>
      </w:r>
      <w:proofErr w:type="gramEnd"/>
      <w:r>
        <w:rPr>
          <w:rFonts w:ascii="Times New Roman" w:hAnsi="Times New Roman" w:cs="Times New Roman"/>
          <w:sz w:val="24"/>
          <w:szCs w:val="24"/>
        </w:rPr>
        <w:t xml:space="preserve">  производит  повторную  камеральную проверку и при положительном ее результате присваивает статус «Принят», при отрицательном «На доработке». </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2.9.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если  все  показатели,  предусмотренные  формой бюджетной  отчетности,  утвержденной  настоящим  Порядком,  не  имеют числового  значения,  такая  форма  отчетности  не  составляется  и  не представляется  на  бумажном  носителе,  информация  о  чем  подлежит отражению в пояснительной записке к бюджетной отчетности за отчетный период, в ИАС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-консолидация» отчетной форме присваивается статус «Пустая».  </w:t>
      </w:r>
      <w:proofErr w:type="gramStart"/>
      <w:r>
        <w:rPr>
          <w:rFonts w:ascii="Times New Roman" w:hAnsi="Times New Roman" w:cs="Times New Roman"/>
          <w:sz w:val="24"/>
          <w:szCs w:val="24"/>
        </w:rPr>
        <w:t>После  проведения</w:t>
      </w:r>
      <w:proofErr w:type="gramEnd"/>
      <w:r>
        <w:rPr>
          <w:rFonts w:ascii="Times New Roman" w:hAnsi="Times New Roman" w:cs="Times New Roman"/>
          <w:sz w:val="24"/>
          <w:szCs w:val="24"/>
        </w:rPr>
        <w:t xml:space="preserve"> камеральной проверки финансовым  отделом пустых  форм  и  подтверждения  отсутствия  числовых  значений, ответственный  за  проверку  сотрудник финансового  отдела  присваивает форме статус «Отклонен». </w:t>
      </w:r>
    </w:p>
    <w:p w:rsidR="001E14FE" w:rsidRDefault="001E14FE" w:rsidP="001E14FE">
      <w:pPr>
        <w:spacing w:after="0"/>
        <w:jc w:val="both"/>
        <w:rPr>
          <w:rFonts w:ascii="Times New Roman" w:hAnsi="Times New Roman" w:cs="Times New Roman"/>
          <w:b/>
          <w:sz w:val="24"/>
          <w:szCs w:val="24"/>
        </w:rPr>
      </w:pPr>
    </w:p>
    <w:p w:rsidR="001E14FE" w:rsidRDefault="001E14FE" w:rsidP="001E14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3. Состав форм и сроки представления годовой, квартальной, месячной</w:t>
      </w:r>
    </w:p>
    <w:p w:rsidR="001E14FE" w:rsidRDefault="001E14FE" w:rsidP="001E14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бюджетной отчетности субъектами бюджетной отчетности</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3.1.  </w:t>
      </w:r>
      <w:proofErr w:type="gramStart"/>
      <w:r>
        <w:rPr>
          <w:rFonts w:ascii="Times New Roman" w:hAnsi="Times New Roman" w:cs="Times New Roman"/>
          <w:sz w:val="24"/>
          <w:szCs w:val="24"/>
        </w:rPr>
        <w:t>Состав  форм</w:t>
      </w:r>
      <w:proofErr w:type="gramEnd"/>
      <w:r>
        <w:rPr>
          <w:rFonts w:ascii="Times New Roman" w:hAnsi="Times New Roman" w:cs="Times New Roman"/>
          <w:sz w:val="24"/>
          <w:szCs w:val="24"/>
        </w:rPr>
        <w:t xml:space="preserve">  и  сроки  представления годовой,  квартальной, месячной  бюджетной  отчетности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–субъекты  бюджетной  отчетности)  в  финансово-экономический  отдел,  определен  в Приложении № 1 к настоящему Порядку.</w:t>
      </w: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      3.2.  </w:t>
      </w:r>
      <w:proofErr w:type="gramStart"/>
      <w:r>
        <w:rPr>
          <w:rFonts w:ascii="Times New Roman" w:hAnsi="Times New Roman" w:cs="Times New Roman"/>
          <w:sz w:val="24"/>
          <w:szCs w:val="24"/>
        </w:rPr>
        <w:t>Состав  форм</w:t>
      </w:r>
      <w:proofErr w:type="gramEnd"/>
      <w:r>
        <w:rPr>
          <w:rFonts w:ascii="Times New Roman" w:hAnsi="Times New Roman" w:cs="Times New Roman"/>
          <w:sz w:val="24"/>
          <w:szCs w:val="24"/>
        </w:rPr>
        <w:t xml:space="preserve">  и  сроки  представления годовой,  квартальной, месячной  бюджетной  отчетности  подведомственными  получателями бюджетных  средств (далее – субъекты  бюджетной  отчетности) главному распорядителю  бюджетных  средств,  определен  в  Приложении  № 2  к настоящему Порядку.</w:t>
      </w:r>
    </w:p>
    <w:p w:rsidR="001E14FE" w:rsidRDefault="001E14FE" w:rsidP="001E14FE">
      <w:pPr>
        <w:spacing w:after="0"/>
        <w:jc w:val="both"/>
        <w:rPr>
          <w:rFonts w:ascii="Times New Roman" w:hAnsi="Times New Roman" w:cs="Times New Roman"/>
          <w:sz w:val="24"/>
          <w:szCs w:val="24"/>
        </w:rPr>
      </w:pPr>
    </w:p>
    <w:p w:rsidR="001E14FE" w:rsidRDefault="001E14FE" w:rsidP="001E14FE">
      <w:pPr>
        <w:spacing w:after="0"/>
        <w:jc w:val="both"/>
        <w:rPr>
          <w:rFonts w:ascii="Times New Roman" w:hAnsi="Times New Roman" w:cs="Times New Roman"/>
          <w:sz w:val="24"/>
          <w:szCs w:val="24"/>
        </w:rPr>
      </w:pPr>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местной  администрации</w:t>
      </w:r>
      <w:proofErr w:type="gramEnd"/>
    </w:p>
    <w:p w:rsidR="001E14FE" w:rsidRDefault="001E14FE" w:rsidP="001E14FE">
      <w:pPr>
        <w:spacing w:after="0"/>
        <w:jc w:val="both"/>
        <w:rPr>
          <w:rFonts w:ascii="Times New Roman" w:hAnsi="Times New Roman" w:cs="Times New Roman"/>
          <w:sz w:val="24"/>
          <w:szCs w:val="24"/>
        </w:rPr>
      </w:pPr>
      <w:r>
        <w:rPr>
          <w:rFonts w:ascii="Times New Roman" w:hAnsi="Times New Roman" w:cs="Times New Roman"/>
          <w:sz w:val="24"/>
          <w:szCs w:val="24"/>
        </w:rPr>
        <w:t xml:space="preserve">Андреевского </w:t>
      </w:r>
      <w:proofErr w:type="gramStart"/>
      <w:r>
        <w:rPr>
          <w:rFonts w:ascii="Times New Roman" w:hAnsi="Times New Roman" w:cs="Times New Roman"/>
          <w:sz w:val="24"/>
          <w:szCs w:val="24"/>
        </w:rPr>
        <w:t>муниципального  округа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И.Н.Валуев</w:t>
      </w:r>
      <w:proofErr w:type="spellEnd"/>
    </w:p>
    <w:p w:rsidR="001E14FE" w:rsidRDefault="001E14FE" w:rsidP="001E14FE">
      <w:pPr>
        <w:spacing w:after="0"/>
        <w:jc w:val="both"/>
        <w:rPr>
          <w:rFonts w:ascii="Times New Roman" w:hAnsi="Times New Roman" w:cs="Times New Roman"/>
          <w:sz w:val="24"/>
          <w:szCs w:val="24"/>
        </w:rPr>
      </w:pPr>
    </w:p>
    <w:p w:rsidR="001E14FE" w:rsidRDefault="001E14FE" w:rsidP="001E14FE">
      <w:pPr>
        <w:spacing w:after="0"/>
        <w:jc w:val="both"/>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sz w:val="24"/>
          <w:szCs w:val="24"/>
        </w:rPr>
      </w:pPr>
      <w:bookmarkStart w:id="0" w:name="_GoBack"/>
      <w:bookmarkEnd w:id="0"/>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к «Порядку составления и предоставления</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в финансово-экономический отдел местной     </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администрации   внутригородского         </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города</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Севастополя  Андреевский</w:t>
      </w:r>
      <w:proofErr w:type="gramEnd"/>
      <w:r>
        <w:rPr>
          <w:rFonts w:ascii="Times New Roman" w:hAnsi="Times New Roman" w:cs="Times New Roman"/>
          <w:sz w:val="24"/>
          <w:szCs w:val="24"/>
        </w:rPr>
        <w:t xml:space="preserve">  муниципальный </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округ годовой, квартальной,</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месячной бюджетной отчетности»</w:t>
      </w:r>
    </w:p>
    <w:p w:rsidR="001E14FE" w:rsidRDefault="001E14FE" w:rsidP="001E14FE">
      <w:pPr>
        <w:spacing w:after="0"/>
        <w:rPr>
          <w:rFonts w:ascii="Times New Roman" w:hAnsi="Times New Roman" w:cs="Times New Roman"/>
          <w:sz w:val="24"/>
          <w:szCs w:val="24"/>
        </w:rPr>
      </w:pPr>
      <w:r>
        <w:rPr>
          <w:rFonts w:ascii="Times New Roman" w:hAnsi="Times New Roman" w:cs="Times New Roman"/>
          <w:sz w:val="24"/>
          <w:szCs w:val="24"/>
        </w:rPr>
        <w:t xml:space="preserve">                                                                           от 02 ноября 2015 года № 37-А</w:t>
      </w:r>
    </w:p>
    <w:p w:rsidR="001E14FE" w:rsidRDefault="001E14FE" w:rsidP="001E14FE">
      <w:pPr>
        <w:spacing w:after="0"/>
        <w:rPr>
          <w:rFonts w:ascii="Times New Roman" w:hAnsi="Times New Roman" w:cs="Times New Roman"/>
          <w:sz w:val="24"/>
          <w:szCs w:val="24"/>
        </w:rPr>
      </w:pPr>
    </w:p>
    <w:p w:rsidR="001E14FE" w:rsidRDefault="001E14FE" w:rsidP="001E14FE">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Состав  форм</w:t>
      </w:r>
      <w:proofErr w:type="gramEnd"/>
      <w:r>
        <w:rPr>
          <w:rFonts w:ascii="Times New Roman" w:hAnsi="Times New Roman" w:cs="Times New Roman"/>
          <w:b/>
          <w:sz w:val="28"/>
          <w:szCs w:val="28"/>
        </w:rPr>
        <w:t xml:space="preserve"> и сроки  представления</w:t>
      </w:r>
    </w:p>
    <w:p w:rsidR="001E14FE" w:rsidRDefault="001E14FE" w:rsidP="001E14FE">
      <w:pPr>
        <w:spacing w:after="0"/>
        <w:rPr>
          <w:rFonts w:ascii="Times New Roman" w:hAnsi="Times New Roman" w:cs="Times New Roman"/>
          <w:b/>
          <w:sz w:val="28"/>
          <w:szCs w:val="28"/>
        </w:rPr>
      </w:pPr>
      <w:r>
        <w:rPr>
          <w:rFonts w:ascii="Times New Roman" w:hAnsi="Times New Roman" w:cs="Times New Roman"/>
          <w:b/>
          <w:sz w:val="28"/>
          <w:szCs w:val="28"/>
        </w:rPr>
        <w:t>годовой, квартальной, месячной бюджетной отчетности</w:t>
      </w:r>
    </w:p>
    <w:p w:rsidR="001E14FE" w:rsidRDefault="001E14FE" w:rsidP="001E14FE">
      <w:pPr>
        <w:spacing w:after="0"/>
        <w:rPr>
          <w:rFonts w:ascii="Times New Roman" w:hAnsi="Times New Roman" w:cs="Times New Roman"/>
          <w:b/>
          <w:sz w:val="24"/>
          <w:szCs w:val="24"/>
        </w:rPr>
      </w:pPr>
      <w:r>
        <w:rPr>
          <w:rFonts w:ascii="Times New Roman" w:hAnsi="Times New Roman" w:cs="Times New Roman"/>
          <w:b/>
          <w:sz w:val="24"/>
          <w:szCs w:val="24"/>
        </w:rPr>
        <w:t xml:space="preserve">главными распорядителями бюджетных средств, главными администраторами </w:t>
      </w:r>
    </w:p>
    <w:p w:rsidR="001E14FE" w:rsidRDefault="001E14FE" w:rsidP="001E14FE">
      <w:pPr>
        <w:spacing w:after="0"/>
        <w:rPr>
          <w:rFonts w:ascii="Times New Roman" w:hAnsi="Times New Roman" w:cs="Times New Roman"/>
          <w:b/>
          <w:sz w:val="24"/>
          <w:szCs w:val="24"/>
        </w:rPr>
      </w:pPr>
      <w:r>
        <w:rPr>
          <w:rFonts w:ascii="Times New Roman" w:hAnsi="Times New Roman" w:cs="Times New Roman"/>
          <w:b/>
          <w:sz w:val="24"/>
          <w:szCs w:val="24"/>
        </w:rPr>
        <w:t xml:space="preserve">доходов бюджета, главными администраторами источников финансирования </w:t>
      </w:r>
    </w:p>
    <w:p w:rsidR="001E14FE" w:rsidRDefault="001E14FE" w:rsidP="001E14FE">
      <w:pPr>
        <w:spacing w:after="0"/>
        <w:rPr>
          <w:rFonts w:ascii="Times New Roman" w:hAnsi="Times New Roman" w:cs="Times New Roman"/>
          <w:b/>
          <w:sz w:val="24"/>
          <w:szCs w:val="24"/>
        </w:rPr>
      </w:pPr>
      <w:r>
        <w:rPr>
          <w:rFonts w:ascii="Times New Roman" w:hAnsi="Times New Roman" w:cs="Times New Roman"/>
          <w:b/>
          <w:sz w:val="24"/>
          <w:szCs w:val="24"/>
        </w:rPr>
        <w:t>дефицита бюджета в финансово-</w:t>
      </w:r>
      <w:proofErr w:type="gramStart"/>
      <w:r>
        <w:rPr>
          <w:rFonts w:ascii="Times New Roman" w:hAnsi="Times New Roman" w:cs="Times New Roman"/>
          <w:b/>
          <w:sz w:val="24"/>
          <w:szCs w:val="24"/>
        </w:rPr>
        <w:t>экономический  отдел</w:t>
      </w:r>
      <w:proofErr w:type="gramEnd"/>
      <w:r>
        <w:rPr>
          <w:rFonts w:ascii="Times New Roman" w:hAnsi="Times New Roman" w:cs="Times New Roman"/>
          <w:b/>
          <w:sz w:val="24"/>
          <w:szCs w:val="24"/>
        </w:rPr>
        <w:t xml:space="preserve">  местной администрации Андреевского муниципального округа</w:t>
      </w:r>
    </w:p>
    <w:p w:rsidR="001E14FE" w:rsidRDefault="001E14FE" w:rsidP="001E14FE">
      <w:pPr>
        <w:spacing w:after="0"/>
        <w:rPr>
          <w:rFonts w:ascii="Times New Roman" w:hAnsi="Times New Roman" w:cs="Times New Roman"/>
          <w:b/>
          <w:sz w:val="24"/>
          <w:szCs w:val="24"/>
        </w:rPr>
      </w:pPr>
    </w:p>
    <w:tbl>
      <w:tblPr>
        <w:tblStyle w:val="ab"/>
        <w:tblW w:w="9208" w:type="dxa"/>
        <w:tblLook w:val="04A0" w:firstRow="1" w:lastRow="0" w:firstColumn="1" w:lastColumn="0" w:noHBand="0" w:noVBand="1"/>
      </w:tblPr>
      <w:tblGrid>
        <w:gridCol w:w="5098"/>
        <w:gridCol w:w="1275"/>
        <w:gridCol w:w="2835"/>
      </w:tblGrid>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proofErr w:type="gramStart"/>
            <w:r>
              <w:rPr>
                <w:rFonts w:ascii="Times New Roman" w:hAnsi="Times New Roman" w:cs="Times New Roman"/>
                <w:sz w:val="24"/>
                <w:szCs w:val="24"/>
              </w:rPr>
              <w:t>Наименование  формы</w:t>
            </w:r>
            <w:proofErr w:type="gramEnd"/>
            <w:r>
              <w:rPr>
                <w:rFonts w:ascii="Times New Roman" w:hAnsi="Times New Roman" w:cs="Times New Roman"/>
                <w:sz w:val="24"/>
                <w:szCs w:val="24"/>
              </w:rPr>
              <w:t xml:space="preserve"> отчетности</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Код</w:t>
            </w:r>
          </w:p>
          <w:p w:rsidR="001E14FE" w:rsidRDefault="001E14FE">
            <w:pPr>
              <w:rPr>
                <w:rFonts w:ascii="Times New Roman" w:hAnsi="Times New Roman" w:cs="Times New Roman"/>
                <w:sz w:val="24"/>
                <w:szCs w:val="24"/>
              </w:rPr>
            </w:pPr>
            <w:r>
              <w:rPr>
                <w:rFonts w:ascii="Times New Roman" w:hAnsi="Times New Roman" w:cs="Times New Roman"/>
                <w:sz w:val="24"/>
                <w:szCs w:val="24"/>
              </w:rPr>
              <w:t>формы</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Срок представления</w:t>
            </w:r>
          </w:p>
        </w:tc>
      </w:tr>
      <w:tr w:rsidR="001E14FE" w:rsidTr="001E14FE">
        <w:tc>
          <w:tcPr>
            <w:tcW w:w="9208" w:type="dxa"/>
            <w:gridSpan w:val="3"/>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i/>
                <w:sz w:val="28"/>
                <w:szCs w:val="28"/>
              </w:rPr>
            </w:pPr>
            <w:r>
              <w:rPr>
                <w:rFonts w:ascii="Times New Roman" w:hAnsi="Times New Roman" w:cs="Times New Roman"/>
                <w:b/>
                <w:i/>
                <w:sz w:val="28"/>
                <w:szCs w:val="28"/>
              </w:rPr>
              <w:t xml:space="preserve">                     В состав месячной бюджетной отчетности входят:</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0503125</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Отчет  об</w:t>
            </w:r>
            <w:proofErr w:type="gramEnd"/>
            <w:r>
              <w:rPr>
                <w:rFonts w:ascii="Times New Roman" w:hAnsi="Times New Roman" w:cs="Times New Roman"/>
                <w:sz w:val="24"/>
                <w:szCs w:val="24"/>
              </w:rPr>
              <w:t xml:space="preserve">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0503127</w:t>
            </w:r>
          </w:p>
        </w:tc>
        <w:tc>
          <w:tcPr>
            <w:tcW w:w="283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«Пояснительная </w:t>
            </w:r>
            <w:proofErr w:type="gramStart"/>
            <w:r>
              <w:rPr>
                <w:rFonts w:ascii="Times New Roman" w:hAnsi="Times New Roman" w:cs="Times New Roman"/>
                <w:sz w:val="24"/>
                <w:szCs w:val="24"/>
              </w:rPr>
              <w:t>записка»  (</w:t>
            </w:r>
            <w:proofErr w:type="gramEnd"/>
            <w:r>
              <w:rPr>
                <w:rFonts w:ascii="Times New Roman" w:hAnsi="Times New Roman" w:cs="Times New Roman"/>
                <w:sz w:val="24"/>
                <w:szCs w:val="24"/>
              </w:rPr>
              <w:t>текстовая часть)</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0503160</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остатках денежных средств на счетах получателя бюджетных средств» (раздельно по бюджетной деятельности и по средствам во временном распоряжении)</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о суммах консолидируемых поступлений, подлежащих зачислению на счет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b/>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0503184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«Справочная таблица к отчету об исполнении консолидированного бюджета субъекта Российской федерации» (в части использования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b/>
                <w:sz w:val="24"/>
                <w:szCs w:val="24"/>
              </w:rPr>
            </w:pPr>
            <w:r>
              <w:rPr>
                <w:rFonts w:ascii="Times New Roman" w:hAnsi="Times New Roman" w:cs="Times New Roman"/>
                <w:sz w:val="24"/>
                <w:szCs w:val="24"/>
              </w:rPr>
              <w:t>0503387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до 05 числа месяца, следующего за отчетным</w:t>
            </w:r>
          </w:p>
        </w:tc>
      </w:tr>
      <w:tr w:rsidR="001E14FE" w:rsidTr="001E14FE">
        <w:tc>
          <w:tcPr>
            <w:tcW w:w="9208" w:type="dxa"/>
            <w:gridSpan w:val="3"/>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8"/>
                <w:szCs w:val="28"/>
              </w:rPr>
            </w:pPr>
            <w:r>
              <w:rPr>
                <w:rFonts w:ascii="Times New Roman" w:hAnsi="Times New Roman" w:cs="Times New Roman"/>
                <w:b/>
                <w:i/>
                <w:sz w:val="24"/>
                <w:szCs w:val="24"/>
              </w:rPr>
              <w:t xml:space="preserve">                     </w:t>
            </w:r>
            <w:r>
              <w:rPr>
                <w:rFonts w:ascii="Times New Roman" w:hAnsi="Times New Roman" w:cs="Times New Roman"/>
                <w:b/>
                <w:i/>
                <w:sz w:val="28"/>
                <w:szCs w:val="28"/>
              </w:rPr>
              <w:t xml:space="preserve">В состав квартальной   </w:t>
            </w:r>
            <w:proofErr w:type="gramStart"/>
            <w:r>
              <w:rPr>
                <w:rFonts w:ascii="Times New Roman" w:hAnsi="Times New Roman" w:cs="Times New Roman"/>
                <w:b/>
                <w:i/>
                <w:sz w:val="28"/>
                <w:szCs w:val="28"/>
              </w:rPr>
              <w:t>бюджетной  отчетности</w:t>
            </w:r>
            <w:proofErr w:type="gramEnd"/>
            <w:r>
              <w:rPr>
                <w:rFonts w:ascii="Times New Roman" w:hAnsi="Times New Roman" w:cs="Times New Roman"/>
                <w:b/>
                <w:i/>
                <w:sz w:val="28"/>
                <w:szCs w:val="28"/>
              </w:rPr>
              <w:t xml:space="preserve">  входят:</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0503125</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Отчет  об</w:t>
            </w:r>
            <w:proofErr w:type="gramEnd"/>
            <w:r>
              <w:rPr>
                <w:rFonts w:ascii="Times New Roman" w:hAnsi="Times New Roman" w:cs="Times New Roman"/>
                <w:sz w:val="24"/>
                <w:szCs w:val="24"/>
              </w:rPr>
              <w:t xml:space="preserve">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rPr>
                <w:rFonts w:ascii="Times New Roman" w:hAnsi="Times New Roman" w:cs="Times New Roman"/>
                <w:sz w:val="24"/>
                <w:szCs w:val="24"/>
              </w:rPr>
              <w:lastRenderedPageBreak/>
              <w:t>дефицита бюджета, главного администратора, администратора доходов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0503127</w:t>
            </w:r>
          </w:p>
        </w:tc>
        <w:tc>
          <w:tcPr>
            <w:tcW w:w="283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lastRenderedPageBreak/>
              <w:t>«Отчет о бюджетных обязательствах»</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0503128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«Пояснительная </w:t>
            </w:r>
            <w:proofErr w:type="gramStart"/>
            <w:r>
              <w:rPr>
                <w:rFonts w:ascii="Times New Roman" w:hAnsi="Times New Roman" w:cs="Times New Roman"/>
                <w:sz w:val="24"/>
                <w:szCs w:val="24"/>
              </w:rPr>
              <w:t>записка»  (</w:t>
            </w:r>
            <w:proofErr w:type="gramEnd"/>
            <w:r>
              <w:rPr>
                <w:rFonts w:ascii="Times New Roman" w:hAnsi="Times New Roman" w:cs="Times New Roman"/>
                <w:sz w:val="24"/>
                <w:szCs w:val="24"/>
              </w:rPr>
              <w:t>текстовая часть)</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3 «Сведения об исполнении текстовых статей закона (решения) о бюджете»)</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0503160</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количестве подведомственных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0503161</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исполнении бюджета»</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по дебиторской и кредиторской задолженности»</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0503169</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использовании информационно-коммуникационных технологий»</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0503177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«Сведения об остатках денежных средств на счетах получателя бюджетных средств» </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о суммах консолидируемых поступлений, подлежащих зачислению на счет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b/>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0503184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«Отчет об использовании межбюджетных трансфертов из федерального бюджета субъектами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0503324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«Справочная таблица к отчету об исполнении консолидированного бюджета субъекта Российской федерации» (в части использования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b/>
                <w:sz w:val="24"/>
                <w:szCs w:val="24"/>
              </w:rPr>
            </w:pPr>
            <w:r>
              <w:rPr>
                <w:rFonts w:ascii="Times New Roman" w:hAnsi="Times New Roman" w:cs="Times New Roman"/>
                <w:sz w:val="24"/>
                <w:szCs w:val="24"/>
              </w:rPr>
              <w:t>0503387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до 08 числа месяца, следующего за отчетным</w:t>
            </w:r>
          </w:p>
        </w:tc>
      </w:tr>
      <w:tr w:rsidR="001E14FE" w:rsidTr="001E14FE">
        <w:tc>
          <w:tcPr>
            <w:tcW w:w="9208" w:type="dxa"/>
            <w:gridSpan w:val="3"/>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8"/>
                <w:szCs w:val="28"/>
              </w:rPr>
            </w:pPr>
            <w:r>
              <w:rPr>
                <w:rFonts w:ascii="Times New Roman" w:hAnsi="Times New Roman" w:cs="Times New Roman"/>
                <w:b/>
                <w:i/>
                <w:sz w:val="24"/>
                <w:szCs w:val="24"/>
              </w:rPr>
              <w:t xml:space="preserve">                     </w:t>
            </w:r>
            <w:r>
              <w:rPr>
                <w:rFonts w:ascii="Times New Roman" w:hAnsi="Times New Roman" w:cs="Times New Roman"/>
                <w:b/>
                <w:i/>
                <w:sz w:val="28"/>
                <w:szCs w:val="28"/>
              </w:rPr>
              <w:t xml:space="preserve">В состав годовой   </w:t>
            </w:r>
            <w:proofErr w:type="gramStart"/>
            <w:r>
              <w:rPr>
                <w:rFonts w:ascii="Times New Roman" w:hAnsi="Times New Roman" w:cs="Times New Roman"/>
                <w:b/>
                <w:i/>
                <w:sz w:val="28"/>
                <w:szCs w:val="28"/>
              </w:rPr>
              <w:t>бюджетной  отчетности</w:t>
            </w:r>
            <w:proofErr w:type="gramEnd"/>
            <w:r>
              <w:rPr>
                <w:rFonts w:ascii="Times New Roman" w:hAnsi="Times New Roman" w:cs="Times New Roman"/>
                <w:b/>
                <w:i/>
                <w:sz w:val="28"/>
                <w:szCs w:val="28"/>
              </w:rPr>
              <w:t xml:space="preserve">  входят:</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по заключению счетов бюджетного учета отчетного финансового года"</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0503110</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0503121</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0503125</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Отчет  об</w:t>
            </w:r>
            <w:proofErr w:type="gramEnd"/>
            <w:r>
              <w:rPr>
                <w:rFonts w:ascii="Times New Roman" w:hAnsi="Times New Roman" w:cs="Times New Roman"/>
                <w:sz w:val="24"/>
                <w:szCs w:val="24"/>
              </w:rPr>
              <w:t xml:space="preserve">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 0503127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0503128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0503130</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«Пояснительная </w:t>
            </w:r>
            <w:proofErr w:type="gramStart"/>
            <w:r>
              <w:rPr>
                <w:rFonts w:ascii="Times New Roman" w:hAnsi="Times New Roman" w:cs="Times New Roman"/>
                <w:sz w:val="24"/>
                <w:szCs w:val="24"/>
              </w:rPr>
              <w:t>записка»  (</w:t>
            </w:r>
            <w:proofErr w:type="gramEnd"/>
            <w:r>
              <w:rPr>
                <w:rFonts w:ascii="Times New Roman" w:hAnsi="Times New Roman" w:cs="Times New Roman"/>
                <w:sz w:val="24"/>
                <w:szCs w:val="24"/>
              </w:rPr>
              <w:t>текстовая часть, таблица 1 «Сведения об основных направлениях деятельности»;</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2 «Сведения о мерах по повышению эффективности расходования бюджетных средств»;</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3 «Сведения об исполнении текстовых статей закона (решения) о бюджете»;</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4 «Сведения об особенностях ведения бюджетного учета»;</w:t>
            </w:r>
          </w:p>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Таблица 5 «Сведения о </w:t>
            </w:r>
            <w:proofErr w:type="gramStart"/>
            <w:r>
              <w:rPr>
                <w:rFonts w:ascii="Times New Roman" w:hAnsi="Times New Roman" w:cs="Times New Roman"/>
                <w:sz w:val="24"/>
                <w:szCs w:val="24"/>
              </w:rPr>
              <w:t>результатах  мероприятий</w:t>
            </w:r>
            <w:proofErr w:type="gramEnd"/>
            <w:r>
              <w:rPr>
                <w:rFonts w:ascii="Times New Roman" w:hAnsi="Times New Roman" w:cs="Times New Roman"/>
                <w:sz w:val="24"/>
                <w:szCs w:val="24"/>
              </w:rPr>
              <w:t xml:space="preserve"> внутреннего государственного (муниципального) финансового контроля»;</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6 «Сведения о проведении инвентаризации»;</w:t>
            </w:r>
          </w:p>
          <w:p w:rsidR="001E14FE" w:rsidRDefault="001E14FE">
            <w:pPr>
              <w:rPr>
                <w:rFonts w:ascii="Times New Roman" w:hAnsi="Times New Roman" w:cs="Times New Roman"/>
                <w:sz w:val="24"/>
                <w:szCs w:val="24"/>
              </w:rPr>
            </w:pPr>
            <w:r>
              <w:rPr>
                <w:rFonts w:ascii="Times New Roman" w:hAnsi="Times New Roman" w:cs="Times New Roman"/>
                <w:sz w:val="24"/>
                <w:szCs w:val="24"/>
              </w:rPr>
              <w:t>Таблица 7 «Сведения о результатах внешнего государственного (муниципального) финансового контроля»</w:t>
            </w:r>
          </w:p>
          <w:p w:rsidR="001E14FE" w:rsidRDefault="001E14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0503160</w:t>
            </w:r>
          </w:p>
        </w:tc>
        <w:tc>
          <w:tcPr>
            <w:tcW w:w="283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количестве подведомственных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0503161</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результатах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0503162</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0503163</w:t>
            </w:r>
          </w:p>
        </w:tc>
        <w:tc>
          <w:tcPr>
            <w:tcW w:w="283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p w:rsidR="001E14FE" w:rsidRDefault="001E14FE">
            <w:pPr>
              <w:rPr>
                <w:rFonts w:ascii="Times New Roman" w:hAnsi="Times New Roman" w:cs="Times New Roman"/>
                <w:sz w:val="24"/>
                <w:szCs w:val="24"/>
              </w:rPr>
            </w:pP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исполнении бюджета»</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исполнении мероприятий в рамках целевых программ»</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0503166</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целевых иностранных кредитах»</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lastRenderedPageBreak/>
              <w:t>«Сведения о движении нефинансовых активов»</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по дебиторской и кредиторской задолженности»</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0503169</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финансовых вложениях получателя бюджетных средств, администратора источников финансирования дефицита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0503171</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государственном (муниципальном) долге, предоставленных бюджетных кредитах»</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0503172</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изменении остатков валюты баланса»</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0503173</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«Сведения о принятых и неисполненных обязательствах </w:t>
            </w:r>
            <w:proofErr w:type="gramStart"/>
            <w:r>
              <w:rPr>
                <w:rFonts w:ascii="Times New Roman" w:hAnsi="Times New Roman" w:cs="Times New Roman"/>
                <w:sz w:val="24"/>
                <w:szCs w:val="24"/>
              </w:rPr>
              <w:t>получателя  бюджетных</w:t>
            </w:r>
            <w:proofErr w:type="gramEnd"/>
            <w:r>
              <w:rPr>
                <w:rFonts w:ascii="Times New Roman" w:hAnsi="Times New Roman" w:cs="Times New Roman"/>
                <w:sz w:val="24"/>
                <w:szCs w:val="24"/>
              </w:rPr>
              <w:t xml:space="preserve"> средств»</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0503175</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по ущербу имуществу, хищениях денежных средств и материальных ценностей»</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0503176</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«Сведения об использовании информационно-коммуникационных технологий»</w:t>
            </w:r>
          </w:p>
        </w:tc>
        <w:tc>
          <w:tcPr>
            <w:tcW w:w="127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0503177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В соответствии с графиком предоставления годовой бюджетной отчетности </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«Сведения об остатках денежных средств на счетах получателя бюджетных средств» </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0503178</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«Справка о суммах консолидируемых поступлений, подлежащих зачислению на счет бюджета»</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b/>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0503184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«Отчет об использовании межбюджетных трансфертов из федерального бюджета субъектами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sz w:val="24"/>
                <w:szCs w:val="24"/>
              </w:rPr>
            </w:pPr>
            <w:r>
              <w:rPr>
                <w:rFonts w:ascii="Times New Roman" w:hAnsi="Times New Roman" w:cs="Times New Roman"/>
                <w:sz w:val="24"/>
                <w:szCs w:val="24"/>
              </w:rPr>
              <w:t>0503324</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В соответствии с графиком предоставления годовой бюджетной отчетности</w:t>
            </w:r>
          </w:p>
        </w:tc>
      </w:tr>
      <w:tr w:rsidR="001E14FE" w:rsidTr="001E14FE">
        <w:tc>
          <w:tcPr>
            <w:tcW w:w="5098"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sz w:val="24"/>
                <w:szCs w:val="24"/>
              </w:rPr>
            </w:pPr>
            <w:r>
              <w:rPr>
                <w:rFonts w:ascii="Times New Roman" w:hAnsi="Times New Roman" w:cs="Times New Roman"/>
                <w:sz w:val="24"/>
                <w:szCs w:val="24"/>
              </w:rPr>
              <w:t xml:space="preserve">«Справочная таблица к отчету об исполнении консолидированного бюджета субъекта </w:t>
            </w:r>
            <w:r>
              <w:rPr>
                <w:rFonts w:ascii="Times New Roman" w:hAnsi="Times New Roman" w:cs="Times New Roman"/>
                <w:sz w:val="24"/>
                <w:szCs w:val="24"/>
              </w:rPr>
              <w:lastRenderedPageBreak/>
              <w:t>Российской федерации» (в части использования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1E14FE" w:rsidRDefault="001E14FE">
            <w:pPr>
              <w:rPr>
                <w:rFonts w:ascii="Times New Roman" w:hAnsi="Times New Roman" w:cs="Times New Roman"/>
                <w:sz w:val="24"/>
                <w:szCs w:val="24"/>
              </w:rPr>
            </w:pPr>
          </w:p>
          <w:p w:rsidR="001E14FE" w:rsidRDefault="001E14FE">
            <w:pPr>
              <w:rPr>
                <w:rFonts w:ascii="Times New Roman" w:hAnsi="Times New Roman" w:cs="Times New Roman"/>
                <w:b/>
                <w:sz w:val="24"/>
                <w:szCs w:val="24"/>
              </w:rPr>
            </w:pPr>
            <w:r>
              <w:rPr>
                <w:rFonts w:ascii="Times New Roman" w:hAnsi="Times New Roman" w:cs="Times New Roman"/>
                <w:sz w:val="24"/>
                <w:szCs w:val="24"/>
              </w:rPr>
              <w:t>0503387</w:t>
            </w:r>
          </w:p>
        </w:tc>
        <w:tc>
          <w:tcPr>
            <w:tcW w:w="2835" w:type="dxa"/>
            <w:tcBorders>
              <w:top w:val="single" w:sz="4" w:space="0" w:color="auto"/>
              <w:left w:val="single" w:sz="4" w:space="0" w:color="auto"/>
              <w:bottom w:val="single" w:sz="4" w:space="0" w:color="auto"/>
              <w:right w:val="single" w:sz="4" w:space="0" w:color="auto"/>
            </w:tcBorders>
            <w:hideMark/>
          </w:tcPr>
          <w:p w:rsidR="001E14FE" w:rsidRDefault="001E14FE">
            <w:pPr>
              <w:rPr>
                <w:rFonts w:ascii="Times New Roman" w:hAnsi="Times New Roman" w:cs="Times New Roman"/>
                <w:b/>
                <w:sz w:val="24"/>
                <w:szCs w:val="24"/>
              </w:rPr>
            </w:pPr>
            <w:r>
              <w:rPr>
                <w:rFonts w:ascii="Times New Roman" w:hAnsi="Times New Roman" w:cs="Times New Roman"/>
                <w:sz w:val="24"/>
                <w:szCs w:val="24"/>
              </w:rPr>
              <w:t xml:space="preserve">В соответствии с графиком </w:t>
            </w:r>
            <w:r>
              <w:rPr>
                <w:rFonts w:ascii="Times New Roman" w:hAnsi="Times New Roman" w:cs="Times New Roman"/>
                <w:sz w:val="24"/>
                <w:szCs w:val="24"/>
              </w:rPr>
              <w:lastRenderedPageBreak/>
              <w:t>предоставления годовой бюджетной отчетности</w:t>
            </w:r>
          </w:p>
        </w:tc>
      </w:tr>
    </w:tbl>
    <w:p w:rsidR="001E14FE" w:rsidRDefault="001E14FE" w:rsidP="001E14FE">
      <w:pPr>
        <w:spacing w:after="0"/>
        <w:rPr>
          <w:rFonts w:ascii="Times New Roman" w:hAnsi="Times New Roman" w:cs="Times New Roman"/>
          <w:b/>
          <w:sz w:val="24"/>
          <w:szCs w:val="24"/>
          <w:lang w:eastAsia="en-US"/>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r>
        <w:rPr>
          <w:rFonts w:ascii="Times New Roman" w:hAnsi="Times New Roman" w:cs="Times New Roman"/>
          <w:b/>
          <w:sz w:val="24"/>
          <w:szCs w:val="24"/>
        </w:rPr>
        <w:t>Глава местной администрации</w:t>
      </w:r>
    </w:p>
    <w:p w:rsidR="001E14FE" w:rsidRDefault="001E14FE" w:rsidP="001E14FE">
      <w:pPr>
        <w:spacing w:after="0"/>
        <w:rPr>
          <w:rFonts w:ascii="Times New Roman" w:hAnsi="Times New Roman" w:cs="Times New Roman"/>
          <w:b/>
          <w:sz w:val="24"/>
          <w:szCs w:val="24"/>
        </w:rPr>
      </w:pPr>
      <w:r>
        <w:rPr>
          <w:rFonts w:ascii="Times New Roman" w:hAnsi="Times New Roman" w:cs="Times New Roman"/>
          <w:b/>
          <w:sz w:val="24"/>
          <w:szCs w:val="24"/>
        </w:rPr>
        <w:t xml:space="preserve">Андреевского муниципального округа                                           </w:t>
      </w:r>
      <w:proofErr w:type="spellStart"/>
      <w:r>
        <w:rPr>
          <w:rFonts w:ascii="Times New Roman" w:hAnsi="Times New Roman" w:cs="Times New Roman"/>
          <w:b/>
          <w:sz w:val="24"/>
          <w:szCs w:val="24"/>
        </w:rPr>
        <w:t>И.Н.Валуев</w:t>
      </w:r>
      <w:proofErr w:type="spellEnd"/>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1E14FE" w:rsidRDefault="001E14FE" w:rsidP="001E14FE">
      <w:pPr>
        <w:spacing w:after="0"/>
        <w:rPr>
          <w:rFonts w:ascii="Times New Roman" w:hAnsi="Times New Roman" w:cs="Times New Roman"/>
          <w:b/>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257E24" w:rsidRDefault="00257E24" w:rsidP="008A405C">
      <w:pPr>
        <w:pStyle w:val="a4"/>
        <w:jc w:val="both"/>
        <w:rPr>
          <w:rFonts w:ascii="Times New Roman" w:hAnsi="Times New Roman" w:cs="Times New Roman"/>
          <w:sz w:val="24"/>
          <w:szCs w:val="24"/>
        </w:rPr>
      </w:pPr>
    </w:p>
    <w:sectPr w:rsidR="00257E24" w:rsidSect="006F6A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3C27"/>
    <w:multiLevelType w:val="hybridMultilevel"/>
    <w:tmpl w:val="A22262DA"/>
    <w:lvl w:ilvl="0" w:tplc="64C8BF5C">
      <w:start w:val="1"/>
      <w:numFmt w:val="decimal"/>
      <w:lvlText w:val="%1."/>
      <w:lvlJc w:val="left"/>
      <w:pPr>
        <w:ind w:left="1080" w:hanging="4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3E544D80"/>
    <w:multiLevelType w:val="hybridMultilevel"/>
    <w:tmpl w:val="3048A66E"/>
    <w:lvl w:ilvl="0" w:tplc="88E2C488">
      <w:start w:val="5"/>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48E0AC5"/>
    <w:multiLevelType w:val="hybridMultilevel"/>
    <w:tmpl w:val="D74E7A84"/>
    <w:lvl w:ilvl="0" w:tplc="E39A21E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6329E3"/>
    <w:multiLevelType w:val="hybridMultilevel"/>
    <w:tmpl w:val="8EA25C44"/>
    <w:lvl w:ilvl="0" w:tplc="2C541BF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B1314AB"/>
    <w:multiLevelType w:val="hybridMultilevel"/>
    <w:tmpl w:val="F9B8B092"/>
    <w:lvl w:ilvl="0" w:tplc="8A9C223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06B013B"/>
    <w:multiLevelType w:val="hybridMultilevel"/>
    <w:tmpl w:val="C9B6E93A"/>
    <w:lvl w:ilvl="0" w:tplc="DA04723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CB6B54"/>
    <w:multiLevelType w:val="hybridMultilevel"/>
    <w:tmpl w:val="5128E2D4"/>
    <w:lvl w:ilvl="0" w:tplc="AA981984">
      <w:start w:val="1"/>
      <w:numFmt w:val="decimal"/>
      <w:lvlText w:val="%1."/>
      <w:lvlJc w:val="left"/>
      <w:pPr>
        <w:ind w:left="3765" w:hanging="280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419F7"/>
    <w:rsid w:val="000725D5"/>
    <w:rsid w:val="000D4BCD"/>
    <w:rsid w:val="000E556E"/>
    <w:rsid w:val="000F0CD3"/>
    <w:rsid w:val="00113CE7"/>
    <w:rsid w:val="00135AE9"/>
    <w:rsid w:val="00154A08"/>
    <w:rsid w:val="00186EE8"/>
    <w:rsid w:val="001D00FF"/>
    <w:rsid w:val="001E14FE"/>
    <w:rsid w:val="00227763"/>
    <w:rsid w:val="00257E24"/>
    <w:rsid w:val="00276FDB"/>
    <w:rsid w:val="00337BFB"/>
    <w:rsid w:val="003729BC"/>
    <w:rsid w:val="0038453A"/>
    <w:rsid w:val="0039388F"/>
    <w:rsid w:val="00395893"/>
    <w:rsid w:val="003A56CA"/>
    <w:rsid w:val="003A7EA6"/>
    <w:rsid w:val="003C0816"/>
    <w:rsid w:val="003E28AE"/>
    <w:rsid w:val="00404494"/>
    <w:rsid w:val="00404DDF"/>
    <w:rsid w:val="00416CF2"/>
    <w:rsid w:val="00464F47"/>
    <w:rsid w:val="004B743B"/>
    <w:rsid w:val="00537022"/>
    <w:rsid w:val="00550C6E"/>
    <w:rsid w:val="005B096D"/>
    <w:rsid w:val="006B58B1"/>
    <w:rsid w:val="006F6A75"/>
    <w:rsid w:val="0071340F"/>
    <w:rsid w:val="00727123"/>
    <w:rsid w:val="00752BD3"/>
    <w:rsid w:val="00752C08"/>
    <w:rsid w:val="00760063"/>
    <w:rsid w:val="00765ABF"/>
    <w:rsid w:val="00776308"/>
    <w:rsid w:val="00794DF5"/>
    <w:rsid w:val="00796BB2"/>
    <w:rsid w:val="007B3D68"/>
    <w:rsid w:val="007D7975"/>
    <w:rsid w:val="007E0199"/>
    <w:rsid w:val="00805A6D"/>
    <w:rsid w:val="0083026E"/>
    <w:rsid w:val="00843E4D"/>
    <w:rsid w:val="00872472"/>
    <w:rsid w:val="008742A9"/>
    <w:rsid w:val="008759E1"/>
    <w:rsid w:val="00883C17"/>
    <w:rsid w:val="00896AE4"/>
    <w:rsid w:val="008A405C"/>
    <w:rsid w:val="008B37AF"/>
    <w:rsid w:val="008D2D62"/>
    <w:rsid w:val="008E4D93"/>
    <w:rsid w:val="00915BA3"/>
    <w:rsid w:val="00920E7B"/>
    <w:rsid w:val="009276A2"/>
    <w:rsid w:val="00927D97"/>
    <w:rsid w:val="009A6F3D"/>
    <w:rsid w:val="009B3115"/>
    <w:rsid w:val="00A219C7"/>
    <w:rsid w:val="00A35588"/>
    <w:rsid w:val="00A50460"/>
    <w:rsid w:val="00A54A55"/>
    <w:rsid w:val="00AA3B8A"/>
    <w:rsid w:val="00B01526"/>
    <w:rsid w:val="00B049C3"/>
    <w:rsid w:val="00B75D53"/>
    <w:rsid w:val="00B951C8"/>
    <w:rsid w:val="00BC4897"/>
    <w:rsid w:val="00BD455C"/>
    <w:rsid w:val="00BF332F"/>
    <w:rsid w:val="00C113E0"/>
    <w:rsid w:val="00C933CB"/>
    <w:rsid w:val="00CB0CE0"/>
    <w:rsid w:val="00CE1E9D"/>
    <w:rsid w:val="00D16E6B"/>
    <w:rsid w:val="00D32B57"/>
    <w:rsid w:val="00D32BD6"/>
    <w:rsid w:val="00D361BC"/>
    <w:rsid w:val="00D4255E"/>
    <w:rsid w:val="00D4668C"/>
    <w:rsid w:val="00D830A3"/>
    <w:rsid w:val="00E009E7"/>
    <w:rsid w:val="00E16ABA"/>
    <w:rsid w:val="00E224A2"/>
    <w:rsid w:val="00E241C4"/>
    <w:rsid w:val="00E325FD"/>
    <w:rsid w:val="00E92474"/>
    <w:rsid w:val="00EB4D1C"/>
    <w:rsid w:val="00EC1C83"/>
    <w:rsid w:val="00ED4605"/>
    <w:rsid w:val="00FA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BD455C"/>
    <w:rPr>
      <w:color w:val="0000FF"/>
      <w:u w:val="single"/>
    </w:rPr>
  </w:style>
  <w:style w:type="paragraph" w:styleId="a8">
    <w:name w:val="Normal (Web)"/>
    <w:basedOn w:val="a"/>
    <w:uiPriority w:val="99"/>
    <w:unhideWhenUsed/>
    <w:rsid w:val="00BD45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BD45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D455C"/>
    <w:rPr>
      <w:rFonts w:ascii="Times New Roman" w:eastAsia="Times New Roman" w:hAnsi="Times New Roman" w:cs="Times New Roman"/>
      <w:sz w:val="16"/>
      <w:szCs w:val="16"/>
    </w:rPr>
  </w:style>
  <w:style w:type="paragraph" w:customStyle="1" w:styleId="ConsPlusTitle">
    <w:name w:val="ConsPlusTitle"/>
    <w:uiPriority w:val="99"/>
    <w:semiHidden/>
    <w:rsid w:val="00BD455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9">
    <w:name w:val="Гипертекстовая ссылка"/>
    <w:rsid w:val="00BD455C"/>
    <w:rPr>
      <w:color w:val="008000"/>
    </w:rPr>
  </w:style>
  <w:style w:type="paragraph" w:styleId="aa">
    <w:name w:val="List Paragraph"/>
    <w:basedOn w:val="a"/>
    <w:uiPriority w:val="34"/>
    <w:qFormat/>
    <w:rsid w:val="00896AE4"/>
    <w:pPr>
      <w:ind w:left="720"/>
      <w:contextualSpacing/>
    </w:pPr>
  </w:style>
  <w:style w:type="table" w:styleId="ab">
    <w:name w:val="Table Grid"/>
    <w:basedOn w:val="a1"/>
    <w:uiPriority w:val="39"/>
    <w:rsid w:val="00E1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68475">
      <w:bodyDiv w:val="1"/>
      <w:marLeft w:val="0"/>
      <w:marRight w:val="0"/>
      <w:marTop w:val="0"/>
      <w:marBottom w:val="0"/>
      <w:divBdr>
        <w:top w:val="none" w:sz="0" w:space="0" w:color="auto"/>
        <w:left w:val="none" w:sz="0" w:space="0" w:color="auto"/>
        <w:bottom w:val="none" w:sz="0" w:space="0" w:color="auto"/>
        <w:right w:val="none" w:sz="0" w:space="0" w:color="auto"/>
      </w:divBdr>
    </w:div>
    <w:div w:id="703484827">
      <w:bodyDiv w:val="1"/>
      <w:marLeft w:val="0"/>
      <w:marRight w:val="0"/>
      <w:marTop w:val="0"/>
      <w:marBottom w:val="0"/>
      <w:divBdr>
        <w:top w:val="none" w:sz="0" w:space="0" w:color="auto"/>
        <w:left w:val="none" w:sz="0" w:space="0" w:color="auto"/>
        <w:bottom w:val="none" w:sz="0" w:space="0" w:color="auto"/>
        <w:right w:val="none" w:sz="0" w:space="0" w:color="auto"/>
      </w:divBdr>
    </w:div>
    <w:div w:id="1182430533">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oenigsbanner.de/fotw/images/u/ua)9981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2015-11-13T10:11:00Z</cp:lastPrinted>
  <dcterms:created xsi:type="dcterms:W3CDTF">2015-11-10T09:59:00Z</dcterms:created>
  <dcterms:modified xsi:type="dcterms:W3CDTF">2016-06-22T07:35:00Z</dcterms:modified>
</cp:coreProperties>
</file>