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F0" w:rsidRPr="00A14B23" w:rsidRDefault="00A14B23" w:rsidP="00A14B23">
      <w:pPr>
        <w:pStyle w:val="ConsPlusNormal"/>
        <w:jc w:val="center"/>
        <w:rPr>
          <w:sz w:val="28"/>
          <w:szCs w:val="28"/>
        </w:rPr>
      </w:pPr>
      <w:r w:rsidRPr="00A14B23">
        <w:rPr>
          <w:sz w:val="28"/>
          <w:szCs w:val="28"/>
        </w:rPr>
        <w:t>Упрощенная система</w:t>
      </w:r>
      <w:r w:rsidR="00F64486">
        <w:rPr>
          <w:sz w:val="28"/>
          <w:szCs w:val="28"/>
        </w:rPr>
        <w:t xml:space="preserve"> налогообложения в Севастополе</w:t>
      </w:r>
      <w:bookmarkStart w:id="0" w:name="_GoBack"/>
      <w:bookmarkEnd w:id="0"/>
    </w:p>
    <w:p w:rsidR="00A14B23" w:rsidRPr="00A14B23" w:rsidRDefault="00A14B23" w:rsidP="00A14B23">
      <w:pPr>
        <w:pStyle w:val="ConsPlusNormal"/>
        <w:jc w:val="center"/>
        <w:rPr>
          <w:sz w:val="28"/>
          <w:szCs w:val="28"/>
        </w:rPr>
      </w:pPr>
    </w:p>
    <w:p w:rsidR="005F359E" w:rsidRPr="00A14B23" w:rsidRDefault="00A14B23" w:rsidP="005F359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F359E" w:rsidRPr="00A14B23">
        <w:rPr>
          <w:sz w:val="24"/>
          <w:szCs w:val="24"/>
        </w:rPr>
        <w:t>Близится начало 201</w:t>
      </w:r>
      <w:r w:rsidR="00F64486">
        <w:rPr>
          <w:sz w:val="24"/>
          <w:szCs w:val="24"/>
        </w:rPr>
        <w:t>8</w:t>
      </w:r>
      <w:r w:rsidR="005F359E" w:rsidRPr="00A14B23">
        <w:rPr>
          <w:sz w:val="24"/>
          <w:szCs w:val="24"/>
        </w:rPr>
        <w:t xml:space="preserve"> г</w:t>
      </w:r>
      <w:r w:rsidR="00F64486">
        <w:rPr>
          <w:sz w:val="24"/>
          <w:szCs w:val="24"/>
        </w:rPr>
        <w:t>ода</w:t>
      </w:r>
      <w:r w:rsidR="005F359E" w:rsidRPr="00A14B23">
        <w:rPr>
          <w:sz w:val="24"/>
          <w:szCs w:val="24"/>
        </w:rPr>
        <w:t xml:space="preserve">, то есть очередного налогового периода по налогу при </w:t>
      </w:r>
      <w:r>
        <w:rPr>
          <w:sz w:val="24"/>
          <w:szCs w:val="24"/>
        </w:rPr>
        <w:t>упрощенной системе налогообложения (</w:t>
      </w:r>
      <w:r w:rsidR="005F359E" w:rsidRPr="00A14B23">
        <w:rPr>
          <w:sz w:val="24"/>
          <w:szCs w:val="24"/>
        </w:rPr>
        <w:t>УСНО</w:t>
      </w:r>
      <w:r>
        <w:rPr>
          <w:sz w:val="24"/>
          <w:szCs w:val="24"/>
        </w:rPr>
        <w:t>)</w:t>
      </w:r>
      <w:r w:rsidR="005F359E" w:rsidRPr="00A14B23">
        <w:rPr>
          <w:sz w:val="24"/>
          <w:szCs w:val="24"/>
        </w:rPr>
        <w:t>. Это значит, что у тех налогоплательщиков, которые хотят воспользоваться возможностью уменьшить для себя налоговую нагрузку, появляется такой шанс. Ведь согласно гл. 26.2 "Упрощенная система налогообложения" Н</w:t>
      </w:r>
      <w:r w:rsidR="00C35061">
        <w:rPr>
          <w:sz w:val="24"/>
          <w:szCs w:val="24"/>
        </w:rPr>
        <w:t>алогового кодекса</w:t>
      </w:r>
      <w:r w:rsidR="005F359E" w:rsidRPr="00A14B23">
        <w:rPr>
          <w:sz w:val="24"/>
          <w:szCs w:val="24"/>
        </w:rPr>
        <w:t xml:space="preserve"> РФ</w:t>
      </w:r>
      <w:r w:rsidR="00A31CD9">
        <w:rPr>
          <w:sz w:val="24"/>
          <w:szCs w:val="24"/>
        </w:rPr>
        <w:t xml:space="preserve"> (НК)</w:t>
      </w:r>
      <w:r w:rsidR="005F359E" w:rsidRPr="00A14B23">
        <w:rPr>
          <w:sz w:val="24"/>
          <w:szCs w:val="24"/>
        </w:rPr>
        <w:t xml:space="preserve"> перейти на названный </w:t>
      </w:r>
      <w:proofErr w:type="spellStart"/>
      <w:r w:rsidR="005F359E" w:rsidRPr="00A14B23">
        <w:rPr>
          <w:sz w:val="24"/>
          <w:szCs w:val="24"/>
        </w:rPr>
        <w:t>спецрежим</w:t>
      </w:r>
      <w:proofErr w:type="spellEnd"/>
      <w:r w:rsidR="005F359E" w:rsidRPr="00A14B23">
        <w:rPr>
          <w:sz w:val="24"/>
          <w:szCs w:val="24"/>
        </w:rPr>
        <w:t xml:space="preserve"> налогоплательщик может лишь с начала налогового периода - если только он не является вновь созданной организацией (вновь зарегистрированным предпринимателем).</w:t>
      </w:r>
    </w:p>
    <w:p w:rsidR="00A14B23" w:rsidRPr="00A14B23" w:rsidRDefault="00C35061" w:rsidP="00A14B2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F359E" w:rsidRPr="00A14B23">
        <w:rPr>
          <w:sz w:val="24"/>
          <w:szCs w:val="24"/>
        </w:rPr>
        <w:t>Именно в Крыму и Севастополе все большее число налогоплательщиков стремится перейти на УСНО</w:t>
      </w:r>
      <w:r>
        <w:rPr>
          <w:sz w:val="24"/>
          <w:szCs w:val="24"/>
        </w:rPr>
        <w:t>.</w:t>
      </w:r>
      <w:r w:rsidR="005F359E" w:rsidRPr="00A14B23">
        <w:rPr>
          <w:sz w:val="24"/>
          <w:szCs w:val="24"/>
        </w:rPr>
        <w:t xml:space="preserve"> И это неудивительно, ведь власти </w:t>
      </w:r>
      <w:r w:rsidR="00A31CD9">
        <w:rPr>
          <w:sz w:val="24"/>
          <w:szCs w:val="24"/>
        </w:rPr>
        <w:t>этих</w:t>
      </w:r>
      <w:r w:rsidR="005F359E" w:rsidRPr="00A14B23">
        <w:rPr>
          <w:sz w:val="24"/>
          <w:szCs w:val="24"/>
        </w:rPr>
        <w:t xml:space="preserve"> регионов воспользовались возможностью установить пониженные ставки налогообложения в соответствии с п. 3 ст. 346.20 НК РФ.</w:t>
      </w:r>
      <w:r w:rsidR="00A14B23" w:rsidRPr="00A14B23">
        <w:rPr>
          <w:sz w:val="24"/>
          <w:szCs w:val="24"/>
        </w:rPr>
        <w:t xml:space="preserve"> Если налогоплательщик удовлетворяет условиям, то он может подать уведомление о переходе на УСНО (по месту нахождения организации или месту жительства индивидуального предпринимателя). Чтобы применять этот </w:t>
      </w:r>
      <w:proofErr w:type="spellStart"/>
      <w:r w:rsidR="00A14B23" w:rsidRPr="00A14B23">
        <w:rPr>
          <w:sz w:val="24"/>
          <w:szCs w:val="24"/>
        </w:rPr>
        <w:t>спецрежим</w:t>
      </w:r>
      <w:proofErr w:type="spellEnd"/>
      <w:r w:rsidR="00A14B23" w:rsidRPr="00A14B23">
        <w:rPr>
          <w:sz w:val="24"/>
          <w:szCs w:val="24"/>
        </w:rPr>
        <w:t xml:space="preserve"> с 01.01.201</w:t>
      </w:r>
      <w:r w:rsidR="00F64486">
        <w:rPr>
          <w:sz w:val="24"/>
          <w:szCs w:val="24"/>
        </w:rPr>
        <w:t>8</w:t>
      </w:r>
      <w:r w:rsidR="00A14B23" w:rsidRPr="00A14B23">
        <w:rPr>
          <w:sz w:val="24"/>
          <w:szCs w:val="24"/>
        </w:rPr>
        <w:t>, надо подать уведомление не позднее 31.12.201</w:t>
      </w:r>
      <w:r w:rsidR="00F64486">
        <w:rPr>
          <w:sz w:val="24"/>
          <w:szCs w:val="24"/>
        </w:rPr>
        <w:t>7</w:t>
      </w:r>
      <w:r w:rsidR="00A14B23" w:rsidRPr="00A14B23">
        <w:rPr>
          <w:sz w:val="24"/>
          <w:szCs w:val="24"/>
        </w:rPr>
        <w:t>.</w:t>
      </w:r>
    </w:p>
    <w:p w:rsidR="00C35061" w:rsidRDefault="00C35061" w:rsidP="00A14B2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14B23" w:rsidRPr="00A14B23">
        <w:rPr>
          <w:sz w:val="24"/>
          <w:szCs w:val="24"/>
        </w:rPr>
        <w:t xml:space="preserve">Форма данного уведомления 26.2-1 утверждена Приказом ФНС России от 02.11.2012 N ММВ-7-3/829@ "Об утверждении форм документов для применения упрощенной системы налогообложения", но его можно подать и в электронном виде по телекоммуникационным каналам связи через оператора электронного документооборота.  </w:t>
      </w:r>
    </w:p>
    <w:p w:rsidR="00A31CD9" w:rsidRDefault="00C35061" w:rsidP="00A31CD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14B23" w:rsidRPr="00A14B23">
        <w:rPr>
          <w:sz w:val="24"/>
          <w:szCs w:val="24"/>
        </w:rPr>
        <w:t>Закон</w:t>
      </w:r>
      <w:r>
        <w:rPr>
          <w:sz w:val="24"/>
          <w:szCs w:val="24"/>
        </w:rPr>
        <w:t>ом</w:t>
      </w:r>
      <w:r w:rsidR="00A14B23" w:rsidRPr="00A14B23">
        <w:rPr>
          <w:sz w:val="24"/>
          <w:szCs w:val="24"/>
        </w:rPr>
        <w:t xml:space="preserve"> города Севастополя от 03.11.2016 N 287-ЗС</w:t>
      </w:r>
      <w:r>
        <w:rPr>
          <w:sz w:val="24"/>
          <w:szCs w:val="24"/>
        </w:rPr>
        <w:t xml:space="preserve"> </w:t>
      </w:r>
      <w:r w:rsidR="00A14B23" w:rsidRPr="00A14B23">
        <w:rPr>
          <w:sz w:val="24"/>
          <w:szCs w:val="24"/>
        </w:rPr>
        <w:t>"О внесении изменений в Закон города Севастополя от 3 февраля 2015 года N 110-ЗС "О налоговых ставках в связи с принятием Федерального закона от 29 ноября 2014 года N 379-ФЗ "О внесении изменений в части первую и вторую Налогового кодекса Российской Федерации в связи с принятием Федерального закона "О развитии Крымского федерального округа и свободной экономической зоне на территориях Республики Крым и города федерального значения Севастополя"</w:t>
      </w:r>
      <w:r>
        <w:rPr>
          <w:sz w:val="24"/>
          <w:szCs w:val="24"/>
        </w:rPr>
        <w:t xml:space="preserve"> в </w:t>
      </w:r>
      <w:r w:rsidR="00A14B23" w:rsidRPr="00A14B23">
        <w:rPr>
          <w:sz w:val="24"/>
          <w:szCs w:val="24"/>
        </w:rPr>
        <w:t xml:space="preserve">отношении периодов 2017 - 2021 годов </w:t>
      </w:r>
      <w:r>
        <w:rPr>
          <w:sz w:val="24"/>
          <w:szCs w:val="24"/>
        </w:rPr>
        <w:t>приняты следующие налоговые ставки</w:t>
      </w:r>
      <w:r w:rsidR="00A31CD9">
        <w:rPr>
          <w:sz w:val="24"/>
          <w:szCs w:val="24"/>
        </w:rPr>
        <w:t xml:space="preserve"> </w:t>
      </w:r>
      <w:r w:rsidR="00A14B23" w:rsidRPr="00A14B23">
        <w:rPr>
          <w:sz w:val="24"/>
          <w:szCs w:val="24"/>
        </w:rPr>
        <w:t>по налогу, взимаемому в связи с применением упр</w:t>
      </w:r>
      <w:r w:rsidR="00A31CD9">
        <w:rPr>
          <w:sz w:val="24"/>
          <w:szCs w:val="24"/>
        </w:rPr>
        <w:t>ощенной системы налогообложения:</w:t>
      </w:r>
    </w:p>
    <w:p w:rsidR="00A14B23" w:rsidRDefault="00A14B23" w:rsidP="00A31CD9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 w:rsidRPr="00A14B23">
        <w:rPr>
          <w:sz w:val="24"/>
          <w:szCs w:val="24"/>
        </w:rPr>
        <w:t>в случае если объектом налогообложения являются доходы, установлена налоговая ставка в размере 4 процентов, за исключением отдельных категорий налогоплательщиков, которым установлена пониженная ставка в размере 3 процентов</w:t>
      </w:r>
      <w:r w:rsidR="00A31CD9">
        <w:rPr>
          <w:sz w:val="24"/>
          <w:szCs w:val="24"/>
        </w:rPr>
        <w:t>;</w:t>
      </w:r>
    </w:p>
    <w:p w:rsidR="00A31CD9" w:rsidRPr="00A14B23" w:rsidRDefault="00A31CD9" w:rsidP="00A31CD9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объектом налогообложения являются доходы, уменьшенные на величину расходов, налоговая ставка устанавливается в размере 10 процентов.</w:t>
      </w:r>
    </w:p>
    <w:p w:rsidR="00A31CD9" w:rsidRDefault="00A31CD9" w:rsidP="00A14B23">
      <w:pPr>
        <w:pStyle w:val="ConsPlusNormal"/>
        <w:jc w:val="both"/>
      </w:pPr>
      <w:r>
        <w:rPr>
          <w:sz w:val="24"/>
          <w:szCs w:val="24"/>
        </w:rPr>
        <w:t xml:space="preserve">          </w:t>
      </w:r>
      <w:r w:rsidR="00A14B23" w:rsidRPr="00A14B23">
        <w:rPr>
          <w:sz w:val="24"/>
          <w:szCs w:val="24"/>
        </w:rPr>
        <w:t>Предусмотрено, что в отношении периодов 2017 - 2021 годов налоговая ставка при применении системы налогообложения для сельскохозяйственных товаропроизводителей (единый сельскохозяйственный налог) устанавливается в размере 4 процентов.</w:t>
      </w:r>
      <w:r w:rsidR="00C35061" w:rsidRPr="00C35061">
        <w:t xml:space="preserve"> </w:t>
      </w:r>
    </w:p>
    <w:p w:rsidR="00F64486" w:rsidRDefault="00A31CD9" w:rsidP="00A14B23">
      <w:pPr>
        <w:pStyle w:val="ConsPlusNormal"/>
        <w:jc w:val="both"/>
      </w:pPr>
      <w:r>
        <w:t xml:space="preserve">        </w:t>
      </w:r>
    </w:p>
    <w:p w:rsidR="00F64486" w:rsidRDefault="00F64486" w:rsidP="00A14B23">
      <w:pPr>
        <w:pStyle w:val="ConsPlusNormal"/>
        <w:jc w:val="both"/>
      </w:pPr>
    </w:p>
    <w:p w:rsidR="00F64486" w:rsidRDefault="00F64486" w:rsidP="00A14B23">
      <w:pPr>
        <w:pStyle w:val="ConsPlusNormal"/>
        <w:jc w:val="both"/>
      </w:pPr>
    </w:p>
    <w:p w:rsidR="00A31CD9" w:rsidRDefault="00F64486" w:rsidP="00A14B23">
      <w:pPr>
        <w:pStyle w:val="ConsPlusNormal"/>
        <w:jc w:val="both"/>
        <w:rPr>
          <w:sz w:val="24"/>
          <w:szCs w:val="24"/>
        </w:rPr>
      </w:pPr>
      <w:r>
        <w:t xml:space="preserve">Межрайонная </w:t>
      </w:r>
      <w:r w:rsidR="00A31CD9">
        <w:rPr>
          <w:sz w:val="24"/>
          <w:szCs w:val="24"/>
        </w:rPr>
        <w:t xml:space="preserve">ИФНС России </w:t>
      </w:r>
      <w:r>
        <w:rPr>
          <w:sz w:val="24"/>
          <w:szCs w:val="24"/>
        </w:rPr>
        <w:t xml:space="preserve">№ 1 </w:t>
      </w:r>
      <w:r w:rsidR="00A31CD9">
        <w:rPr>
          <w:sz w:val="24"/>
          <w:szCs w:val="24"/>
        </w:rPr>
        <w:t>по г. Севастопол</w:t>
      </w:r>
      <w:r>
        <w:rPr>
          <w:sz w:val="24"/>
          <w:szCs w:val="24"/>
        </w:rPr>
        <w:t>ю</w:t>
      </w:r>
    </w:p>
    <w:sectPr w:rsidR="00A31CD9" w:rsidSect="005F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036C"/>
    <w:multiLevelType w:val="hybridMultilevel"/>
    <w:tmpl w:val="E73224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9C54D2"/>
    <w:multiLevelType w:val="hybridMultilevel"/>
    <w:tmpl w:val="8EB40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F0"/>
    <w:rsid w:val="000D68CB"/>
    <w:rsid w:val="001B13FC"/>
    <w:rsid w:val="005F359E"/>
    <w:rsid w:val="00A14B23"/>
    <w:rsid w:val="00A31CD9"/>
    <w:rsid w:val="00B46E2B"/>
    <w:rsid w:val="00C35061"/>
    <w:rsid w:val="00D54248"/>
    <w:rsid w:val="00D870F0"/>
    <w:rsid w:val="00F6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4A7F0-F22F-48A6-861E-22396EF2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4248"/>
    <w:pPr>
      <w:spacing w:line="240" w:lineRule="atLeast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0F0"/>
    <w:pPr>
      <w:autoSpaceDE w:val="0"/>
      <w:textAlignment w:val="auto"/>
    </w:pPr>
    <w:rPr>
      <w:rFonts w:eastAsia="Times New Roman" w:cs="Times New Roman"/>
      <w:kern w:val="0"/>
      <w:sz w:val="22"/>
      <w:szCs w:val="20"/>
      <w:lang w:eastAsia="ru-RU"/>
    </w:rPr>
  </w:style>
  <w:style w:type="paragraph" w:customStyle="1" w:styleId="ConsPlusTitle">
    <w:name w:val="ConsPlusTitle"/>
    <w:rsid w:val="00D870F0"/>
    <w:pPr>
      <w:autoSpaceDE w:val="0"/>
      <w:textAlignment w:val="auto"/>
    </w:pPr>
    <w:rPr>
      <w:rFonts w:eastAsia="Times New Roman" w:cs="Times New Roman"/>
      <w:b/>
      <w:kern w:val="0"/>
      <w:sz w:val="22"/>
      <w:szCs w:val="20"/>
      <w:lang w:eastAsia="ru-RU"/>
    </w:rPr>
  </w:style>
  <w:style w:type="paragraph" w:customStyle="1" w:styleId="ConsPlusTitlePage">
    <w:name w:val="ConsPlusTitlePage"/>
    <w:rsid w:val="00D870F0"/>
    <w:pPr>
      <w:autoSpaceDE w:val="0"/>
      <w:textAlignment w:val="auto"/>
    </w:pPr>
    <w:rPr>
      <w:rFonts w:ascii="Tahoma" w:eastAsia="Times New Roman" w:hAnsi="Tahoma" w:cs="Tahoma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Горбачёва Наталья Николаевна</dc:creator>
  <cp:lastModifiedBy>Кадырова Наталия Николаевна</cp:lastModifiedBy>
  <cp:revision>3</cp:revision>
  <dcterms:created xsi:type="dcterms:W3CDTF">2016-11-28T07:17:00Z</dcterms:created>
  <dcterms:modified xsi:type="dcterms:W3CDTF">2017-11-20T14:45:00Z</dcterms:modified>
</cp:coreProperties>
</file>