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DF" w:rsidRDefault="00FC59DF" w:rsidP="005D0771">
      <w:pPr>
        <w:pStyle w:val="a4"/>
        <w:tabs>
          <w:tab w:val="clear" w:pos="4677"/>
        </w:tabs>
        <w:spacing w:after="120" w:line="257" w:lineRule="auto"/>
        <w:jc w:val="center"/>
      </w:pPr>
      <w:r w:rsidRPr="008079E5">
        <w:rPr>
          <w:noProof/>
          <w:lang w:eastAsia="ru-RU"/>
        </w:rPr>
        <w:drawing>
          <wp:inline distT="0" distB="0" distL="0" distR="0" wp14:anchorId="24352B95" wp14:editId="26D5A688">
            <wp:extent cx="647700" cy="762000"/>
            <wp:effectExtent l="0" t="0" r="0" b="0"/>
            <wp:docPr id="2" name="Рисунок 2" descr="D:\Us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FC59DF" w:rsidRPr="00851CDB" w:rsidRDefault="00FC59DF" w:rsidP="005D0771">
      <w:pPr>
        <w:pStyle w:val="a4"/>
        <w:tabs>
          <w:tab w:val="clear" w:pos="4677"/>
        </w:tabs>
        <w:spacing w:after="120" w:line="240" w:lineRule="auto"/>
        <w:jc w:val="center"/>
        <w:rPr>
          <w:b/>
          <w:sz w:val="32"/>
        </w:rPr>
      </w:pPr>
      <w:r w:rsidRPr="00851CDB">
        <w:rPr>
          <w:b/>
          <w:sz w:val="32"/>
        </w:rPr>
        <w:t>Совет</w:t>
      </w:r>
      <w:r>
        <w:rPr>
          <w:b/>
          <w:sz w:val="32"/>
        </w:rPr>
        <w:t xml:space="preserve"> </w:t>
      </w:r>
      <w:r w:rsidRPr="00851CDB">
        <w:rPr>
          <w:b/>
          <w:sz w:val="32"/>
        </w:rPr>
        <w:t>Андреевского</w:t>
      </w:r>
      <w:r>
        <w:rPr>
          <w:b/>
          <w:sz w:val="32"/>
        </w:rPr>
        <w:t xml:space="preserve"> </w:t>
      </w:r>
      <w:r w:rsidRPr="00851CDB">
        <w:rPr>
          <w:b/>
          <w:sz w:val="32"/>
        </w:rPr>
        <w:t>муниципального</w:t>
      </w:r>
      <w:r>
        <w:rPr>
          <w:b/>
          <w:sz w:val="32"/>
        </w:rPr>
        <w:t xml:space="preserve"> </w:t>
      </w:r>
      <w:r w:rsidRPr="00851CDB">
        <w:rPr>
          <w:b/>
          <w:sz w:val="32"/>
        </w:rPr>
        <w:t>округа</w:t>
      </w:r>
    </w:p>
    <w:p w:rsidR="00FC59DF" w:rsidRPr="009D1247" w:rsidRDefault="00FC59DF" w:rsidP="005D0771">
      <w:pPr>
        <w:pStyle w:val="a4"/>
        <w:tabs>
          <w:tab w:val="clear" w:pos="4677"/>
        </w:tabs>
        <w:spacing w:line="257" w:lineRule="auto"/>
        <w:jc w:val="center"/>
        <w:rPr>
          <w:b/>
          <w:sz w:val="32"/>
        </w:rPr>
      </w:pPr>
      <w:r w:rsidRPr="009D1247">
        <w:rPr>
          <w:b/>
          <w:sz w:val="32"/>
        </w:rPr>
        <w:t>РЕШЕНИЕ</w:t>
      </w:r>
    </w:p>
    <w:p w:rsidR="00FC59DF" w:rsidRPr="00A658B5" w:rsidRDefault="00FC59DF" w:rsidP="005D0771">
      <w:pPr>
        <w:pStyle w:val="a4"/>
        <w:tabs>
          <w:tab w:val="clear" w:pos="4677"/>
        </w:tabs>
        <w:spacing w:after="120" w:line="257" w:lineRule="auto"/>
        <w:jc w:val="center"/>
        <w:rPr>
          <w:b/>
        </w:rPr>
      </w:pPr>
      <w:r>
        <w:rPr>
          <w:b/>
          <w:lang w:val="en-US"/>
        </w:rPr>
        <w:t>LVII</w:t>
      </w:r>
      <w:r w:rsidR="00082237">
        <w:rPr>
          <w:b/>
          <w:lang w:val="en-US"/>
        </w:rPr>
        <w:t>I</w:t>
      </w:r>
      <w:r>
        <w:rPr>
          <w:b/>
        </w:rPr>
        <w:t xml:space="preserve"> </w:t>
      </w:r>
      <w:r w:rsidRPr="00A658B5">
        <w:rPr>
          <w:b/>
        </w:rPr>
        <w:t>сессии</w:t>
      </w:r>
      <w:r>
        <w:rPr>
          <w:b/>
        </w:rPr>
        <w:t xml:space="preserve"> </w:t>
      </w:r>
      <w:r w:rsidRPr="00A658B5">
        <w:rPr>
          <w:b/>
        </w:rPr>
        <w:t>Совета</w:t>
      </w:r>
      <w:r>
        <w:rPr>
          <w:b/>
        </w:rPr>
        <w:t xml:space="preserve"> </w:t>
      </w:r>
      <w:r w:rsidRPr="00A658B5">
        <w:rPr>
          <w:b/>
        </w:rPr>
        <w:t>Андреевского</w:t>
      </w:r>
      <w:r>
        <w:rPr>
          <w:b/>
        </w:rPr>
        <w:t xml:space="preserve"> </w:t>
      </w:r>
      <w:r w:rsidRPr="00A658B5">
        <w:rPr>
          <w:b/>
        </w:rPr>
        <w:t>муниципального</w:t>
      </w:r>
      <w:r>
        <w:rPr>
          <w:b/>
        </w:rPr>
        <w:t xml:space="preserve"> </w:t>
      </w:r>
      <w:r w:rsidRPr="00A658B5">
        <w:rPr>
          <w:b/>
        </w:rPr>
        <w:t>округа</w:t>
      </w:r>
      <w:r>
        <w:rPr>
          <w:b/>
        </w:rPr>
        <w:t xml:space="preserve"> </w:t>
      </w:r>
      <w:r>
        <w:rPr>
          <w:b/>
          <w:lang w:val="en-US"/>
        </w:rPr>
        <w:t>II</w:t>
      </w:r>
      <w:r>
        <w:rPr>
          <w:b/>
        </w:rPr>
        <w:t xml:space="preserve"> </w:t>
      </w:r>
      <w:r w:rsidRPr="00A658B5">
        <w:rPr>
          <w:b/>
        </w:rPr>
        <w:t>созыва</w:t>
      </w:r>
    </w:p>
    <w:tbl>
      <w:tblPr>
        <w:tblW w:w="5000" w:type="pct"/>
        <w:tblLook w:val="04A0" w:firstRow="1" w:lastRow="0" w:firstColumn="1" w:lastColumn="0" w:noHBand="0" w:noVBand="1"/>
      </w:tblPr>
      <w:tblGrid>
        <w:gridCol w:w="3215"/>
        <w:gridCol w:w="3214"/>
        <w:gridCol w:w="3212"/>
      </w:tblGrid>
      <w:tr w:rsidR="007000CA" w:rsidTr="007000CA">
        <w:tc>
          <w:tcPr>
            <w:tcW w:w="1667" w:type="pct"/>
            <w:shd w:val="clear" w:color="auto" w:fill="auto"/>
          </w:tcPr>
          <w:p w:rsidR="007000CA" w:rsidRDefault="007000CA" w:rsidP="007000CA">
            <w:pPr>
              <w:pStyle w:val="a4"/>
            </w:pPr>
            <w:bookmarkStart w:id="0" w:name="_GoBack" w:colFirst="0" w:colLast="1"/>
            <w:r>
              <w:t>«__» ________ 20__г.</w:t>
            </w:r>
          </w:p>
        </w:tc>
        <w:tc>
          <w:tcPr>
            <w:tcW w:w="1667" w:type="pct"/>
            <w:shd w:val="clear" w:color="auto" w:fill="auto"/>
          </w:tcPr>
          <w:p w:rsidR="007000CA" w:rsidRDefault="007000CA" w:rsidP="007000CA">
            <w:pPr>
              <w:pStyle w:val="a4"/>
              <w:jc w:val="center"/>
            </w:pPr>
            <w:r>
              <w:t>Проект</w:t>
            </w:r>
          </w:p>
        </w:tc>
        <w:tc>
          <w:tcPr>
            <w:tcW w:w="1666" w:type="pct"/>
            <w:shd w:val="clear" w:color="auto" w:fill="auto"/>
          </w:tcPr>
          <w:p w:rsidR="007000CA" w:rsidRDefault="007000CA" w:rsidP="007000CA">
            <w:pPr>
              <w:pStyle w:val="a4"/>
              <w:jc w:val="right"/>
            </w:pPr>
            <w:r>
              <w:t>с. Андреевка</w:t>
            </w:r>
          </w:p>
        </w:tc>
      </w:tr>
      <w:bookmarkEnd w:id="0"/>
    </w:tbl>
    <w:p w:rsidR="00FC59DF" w:rsidRDefault="00FC59DF" w:rsidP="00FC59DF">
      <w:pPr>
        <w:pStyle w:val="6"/>
        <w:jc w:val="center"/>
        <w:rPr>
          <w:rFonts w:ascii="Times New Roman" w:hAnsi="Times New Roman"/>
          <w:sz w:val="28"/>
          <w:szCs w:val="28"/>
        </w:rPr>
      </w:pPr>
    </w:p>
    <w:p w:rsidR="006F5780" w:rsidRDefault="006F5780" w:rsidP="006F5780">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 внесении изменений и дополнений в Устав внутригородского муниципального образования города Севастополя – Андреевский муниципальный округ</w:t>
      </w:r>
    </w:p>
    <w:p w:rsidR="006F5780" w:rsidRPr="00721436" w:rsidRDefault="006F5780" w:rsidP="006F5780">
      <w:pPr>
        <w:spacing w:after="0" w:line="240" w:lineRule="auto"/>
        <w:jc w:val="center"/>
        <w:rPr>
          <w:rFonts w:ascii="Times New Roman" w:eastAsia="Times New Roman" w:hAnsi="Times New Roman" w:cs="Times New Roman"/>
          <w:sz w:val="28"/>
          <w:szCs w:val="24"/>
          <w:lang w:eastAsia="ru-RU"/>
        </w:rPr>
      </w:pP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города Севастополя от 30.12.2014 г. № 102-ЗС «О местном самоуправлении в городе Севастополе», Уставом внутригородского муниципального образования города Севастополя - Андреевский муниципальный округ, в целях приведения в соответствие с действующим законодательством, Совет Андреевского муниципального округа</w:t>
      </w:r>
    </w:p>
    <w:p w:rsidR="006F5780" w:rsidRDefault="006F5780" w:rsidP="006F5780">
      <w:pPr>
        <w:spacing w:after="0" w:line="240" w:lineRule="auto"/>
        <w:rPr>
          <w:rFonts w:ascii="Times New Roman" w:eastAsia="Times New Roman" w:hAnsi="Times New Roman" w:cs="Times New Roman"/>
          <w:color w:val="000000"/>
          <w:sz w:val="28"/>
          <w:szCs w:val="28"/>
          <w:lang w:eastAsia="ru-RU"/>
        </w:rPr>
      </w:pPr>
    </w:p>
    <w:p w:rsidR="006F5780" w:rsidRDefault="006F5780" w:rsidP="006F578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РЕШИЛ:</w:t>
      </w:r>
    </w:p>
    <w:p w:rsidR="006F5780" w:rsidRDefault="006F5780" w:rsidP="006F5780">
      <w:pPr>
        <w:spacing w:after="0" w:line="240" w:lineRule="auto"/>
        <w:jc w:val="both"/>
        <w:rPr>
          <w:rFonts w:ascii="Times New Roman" w:eastAsia="Times New Roman" w:hAnsi="Times New Roman" w:cs="Times New Roman"/>
          <w:color w:val="000000"/>
          <w:sz w:val="28"/>
          <w:szCs w:val="28"/>
          <w:lang w:eastAsia="ru-RU"/>
        </w:rPr>
      </w:pPr>
    </w:p>
    <w:p w:rsidR="006F5780" w:rsidRDefault="006F5780" w:rsidP="006F5780">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Внести в Устав внутригородского муниципального образования города Севастополя – Андреевский муниципальный округ (далее – Устав), утвержденный решением Совета Андреевского муниципального округа от 19.03.2015 № 03/14, следующие изменения:</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4 статьи 12 изложить в следующей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Порядок организации и проведения публичных слушаний определяется отдельным решением Совета Андреевского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том числе посредством его размещения на официальном сайте внутригородского муниципального образования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Уставом муниципального образования и (или) нормативными правовыми актами </w:t>
      </w:r>
      <w:r w:rsidR="005C2323">
        <w:rPr>
          <w:rFonts w:ascii="Times New Roman" w:eastAsia="Times New Roman" w:hAnsi="Times New Roman" w:cs="Times New Roman"/>
          <w:color w:val="000000"/>
          <w:sz w:val="28"/>
          <w:szCs w:val="28"/>
          <w:lang w:eastAsia="ru-RU"/>
        </w:rPr>
        <w:t xml:space="preserve">Совета Андреевского муниципального округа </w:t>
      </w:r>
      <w:r>
        <w:rPr>
          <w:rFonts w:ascii="Times New Roman" w:eastAsia="Times New Roman" w:hAnsi="Times New Roman" w:cs="Times New Roman"/>
          <w:color w:val="000000"/>
          <w:sz w:val="28"/>
          <w:szCs w:val="28"/>
          <w:lang w:eastAsia="ru-RU"/>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1 статьи 13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4 статьи 13 дополнить абзацем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Андреевского муниципального округа.».</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2 статьи 15 дополнить абзацем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3 статьи 15 дополнить пунктом 3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5 статьи 15 слова «Советом Андреевского муниципального округа. В решении» заменить словами «Советом Андреевского муниципального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пункте 5 части 5 статьи 15 слова «участвующих в опросе.» заменить словами «участвующих в опросе;».</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5 статьи 15 дополнить пунктом 6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внутригородского муниципального образования в информационно-телекоммуникационной сети «Интернет».».</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Пункт 2 части 5 статьи 15 дополнить словами «или жителей муниципального образования».</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9 части 2 статьи 33 изложить в новой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подпункте «а» пункта 2 части 6 статьи 35 слова «аппарате избирательной комиссии муниципального образования,» исключить.</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Подпункт «б» пункта 2 части 6 статьи 35 изложить в </w:t>
      </w:r>
      <w:r w:rsidR="00EA7ADF">
        <w:rPr>
          <w:rFonts w:ascii="Times New Roman" w:eastAsia="Times New Roman" w:hAnsi="Times New Roman" w:cs="Times New Roman"/>
          <w:color w:val="000000"/>
          <w:sz w:val="28"/>
          <w:szCs w:val="28"/>
          <w:lang w:eastAsia="ru-RU"/>
        </w:rPr>
        <w:t>новой редакции</w:t>
      </w:r>
      <w:r>
        <w:rPr>
          <w:rFonts w:ascii="Times New Roman" w:eastAsia="Times New Roman" w:hAnsi="Times New Roman" w:cs="Times New Roman"/>
          <w:color w:val="000000"/>
          <w:sz w:val="28"/>
          <w:szCs w:val="28"/>
          <w:lang w:eastAsia="ru-RU"/>
        </w:rPr>
        <w:t>:</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города Севастополя в порядке, установленном Законом города Севастополя от 30 декабря 2014 г. № 102-ЗС «О местном самоуправлении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городе Севастополе», не позднее чем за один рабочий день до предполагаемого дня начала такого участия;».</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Подпункт «в» пункта 2 части 6 статьи 35 изложить в следующей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внутригородских муниципальных образований города Севастополя, иных объединениях муниципальных образований, а также в их органах управления;».</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Подпункт «г» пункта 2 части 6 статьи 35 изложить в следующей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муниципальной собственности акциями (долями в уставном капитале);».</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подпункте 3 части 6 статьи 35 слова «или законодательством Российской Федерации» заменить словами «или федеральным законодательством».</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подпункте 4 части 6 статьи 35 слова «или законодательством Российской Федерации» заменить словами «или федеральным законодательством».</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w:t>
      </w:r>
      <w:r>
        <w:t xml:space="preserve"> </w:t>
      </w:r>
      <w:r>
        <w:rPr>
          <w:rFonts w:ascii="Times New Roman" w:eastAsia="Times New Roman" w:hAnsi="Times New Roman" w:cs="Times New Roman"/>
          <w:color w:val="000000"/>
          <w:sz w:val="28"/>
          <w:szCs w:val="28"/>
          <w:lang w:eastAsia="ru-RU"/>
        </w:rPr>
        <w:t>6 статьи 35 дополнить пунктом 5 следующего содержания: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участвовать в качестве защитника или представителя (кроме случаев законного представительства) по гражданскому, административному или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уголовному делу либо делу об административном правонарушении.».</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 статьи 35:</w:t>
      </w:r>
    </w:p>
    <w:p w:rsidR="006F5780" w:rsidRDefault="006F5780" w:rsidP="006F5780">
      <w:pPr>
        <w:pStyle w:val="a3"/>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«Депутат, член выборного органа местного самоуправления» заменить словами «Депутат Совета Андреевского муниципального округа, член выборного органа местного самоуправления»;</w:t>
      </w:r>
    </w:p>
    <w:p w:rsidR="006F5780" w:rsidRDefault="006F5780" w:rsidP="006F5780">
      <w:pPr>
        <w:pStyle w:val="a3"/>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«Полномочия депутата, члена выборного органа местного самоуправления» заменить словами «Полномочия депутата Совета Андреевского муниципального округа, члена выборного органа местного самоуправления».</w:t>
      </w:r>
    </w:p>
    <w:p w:rsidR="006F5780" w:rsidRDefault="006F5780" w:rsidP="006F5780">
      <w:pPr>
        <w:pStyle w:val="a3"/>
        <w:numPr>
          <w:ilvl w:val="1"/>
          <w:numId w:val="14"/>
        </w:numPr>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7.1 статьи 35 слова «законом города Севастополя» заменить словами «Законом города Севастополя от 30 декабря 2014 г. № 102-ЗС «О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местном самоуправлении в городе Севастополе»».</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7.2 статьи 35:</w:t>
      </w:r>
    </w:p>
    <w:p w:rsidR="006F5780" w:rsidRDefault="006F5780" w:rsidP="006F5780">
      <w:pPr>
        <w:pStyle w:val="a3"/>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«представительного органа внутригородского муниципального образования» заменить словом «Совета Андреевского муниципального округа»;</w:t>
      </w:r>
    </w:p>
    <w:p w:rsidR="006F5780" w:rsidRDefault="006F5780" w:rsidP="006F5780">
      <w:pPr>
        <w:pStyle w:val="a3"/>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«в орган местного самоуправления, уполномоченный принимать соответствующее решение» заменить словами «в Совет Андреевского муниципального округа».</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7.2-1 статьи 35 слова «К депутату, члену выборного органа местного самоуправления» заменить словами «К депутату Совета Андреевского муниципального округа, члену выборного органа местного самоуправления».</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2 части 7.2-1 статьи 35 изложить в новой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освобождение депутата</w:t>
      </w:r>
      <w:r>
        <w:t xml:space="preserve"> </w:t>
      </w:r>
      <w:r>
        <w:rPr>
          <w:rFonts w:ascii="Times New Roman" w:eastAsia="Times New Roman" w:hAnsi="Times New Roman" w:cs="Times New Roman"/>
          <w:color w:val="000000"/>
          <w:sz w:val="28"/>
          <w:szCs w:val="28"/>
          <w:lang w:eastAsia="ru-RU"/>
        </w:rPr>
        <w:t>Совета Андреевского муниципального округа, члена выборного органа местного самоуправления от должности в Совете Андреевского муниципального округа, выборном органе местного самоуправления с лишением права занимать должности в Совете Андреевского муниципального округа, выборном органе местного самоуправления до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прекращения срока его полномочий;»;</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4 части 7.2-1 статьи 35 изложить в новой редакции: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запрет занимать должности в Совете Андреевского муниципального округа, выборном органе местного самоуправления до прекращения срока его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полномочий;»;</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пункте 7.2-2 статьи 35 слова «в соответствии с законом города Севастополя.» заменить словами «в соответствии</w:t>
      </w:r>
      <w:r w:rsidRPr="00222479">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Законом города Севастополя от 30 декабря 2014 г. № 102-ЗС «О местном самоуправлении в городе Севастополе».»;</w:t>
      </w:r>
    </w:p>
    <w:p w:rsidR="006F5780" w:rsidRDefault="006F5780" w:rsidP="006F5780">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Часть 8 статьи 35 изложить в новой редакции: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Полномочия депутата Совета Андреевского муниципального округа,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от 06 октября 2003 г. </w:t>
      </w:r>
      <w:r w:rsidR="00CF024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131-ФЗ «Об общих принципах организации местного самоуправления в</w:t>
      </w:r>
      <w:r w:rsidR="005326D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Российской Федерации».».</w:t>
      </w:r>
    </w:p>
    <w:p w:rsidR="00582FBD" w:rsidRDefault="00582FBD" w:rsidP="00582FBD">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10 статьи 35 считать частью 9.1.</w:t>
      </w:r>
    </w:p>
    <w:p w:rsidR="006F5780" w:rsidRDefault="006F5780" w:rsidP="00582FBD">
      <w:pPr>
        <w:pStyle w:val="a3"/>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Статью 35 дополнить частями 9.</w:t>
      </w:r>
      <w:r w:rsidR="00582FB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-9.6 следующего содержания: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 Указанный в части 7.2-2 настоящей статьи порядок должен предусматривать:</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процедуру рассмотрения вопроса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обеспечивающую коллегиальность, гласность и объективность при принятии решения по указанному вопросу;</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 депутата Совета Андреевского муниципального округа, члена выборного органа местного самоуправления, выборного должностного лица местного самоуправления присутствовать при рассмотрении вопроса о</w:t>
      </w:r>
      <w:r w:rsidR="00BF137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применении в отношении него одной из мер ответственности, указанных в</w:t>
      </w:r>
      <w:r w:rsidR="009D0D7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части 7.2-1 настоящей статьи, и представить пояснения по рассматриваемому вопросу;</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наличие в решении, указанном в части 7.2-2 настоящей статьи, обоснования применения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 применении в отношении депутата Совета Андреевского муниципального округа, члена выборного органа местного самоуправления, выборного должностного лица местного самоуправления одной из мер ответственности, указанных в части 7.2-1 настоящей статьи (далее – заявление Губернатора города Севастополя о</w:t>
      </w:r>
      <w:r w:rsidR="008A2A7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применении иной меры ответственности), либо отличной от указанной в таком заявлении, но соответствующей мерам ответственности, указанным </w:t>
      </w:r>
      <w:r w:rsidR="008A2A7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 части 7.2-1 настоящей статьи, или отказа в применении меры ответственности, указанной в заявлении Губернатора города Севастополя о применении иной меры ответственности;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срок рассмотрения вопроса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который не может превышать 30 дней со дня поступления заявления Губернатора города Севастополя о применении иной меры ответственности в</w:t>
      </w:r>
      <w:r w:rsidR="003665A8">
        <w:rPr>
          <w:rFonts w:ascii="Times New Roman" w:eastAsia="Times New Roman" w:hAnsi="Times New Roman" w:cs="Times New Roman"/>
          <w:color w:val="000000"/>
          <w:sz w:val="28"/>
          <w:szCs w:val="28"/>
          <w:lang w:eastAsia="ru-RU"/>
        </w:rPr>
        <w:t> </w:t>
      </w:r>
      <w:r w:rsidR="00A74EA4">
        <w:rPr>
          <w:rFonts w:ascii="Times New Roman" w:eastAsia="Times New Roman" w:hAnsi="Times New Roman" w:cs="Times New Roman"/>
          <w:color w:val="000000"/>
          <w:sz w:val="28"/>
          <w:szCs w:val="28"/>
          <w:lang w:eastAsia="ru-RU"/>
        </w:rPr>
        <w:t>Совет Андреевского</w:t>
      </w:r>
      <w:r>
        <w:rPr>
          <w:rFonts w:ascii="Times New Roman" w:eastAsia="Times New Roman" w:hAnsi="Times New Roman" w:cs="Times New Roman"/>
          <w:color w:val="000000"/>
          <w:sz w:val="28"/>
          <w:szCs w:val="28"/>
          <w:lang w:eastAsia="ru-RU"/>
        </w:rPr>
        <w:t xml:space="preserve"> </w:t>
      </w:r>
      <w:r w:rsidR="00A74EA4">
        <w:rPr>
          <w:rFonts w:ascii="Times New Roman" w:eastAsia="Times New Roman" w:hAnsi="Times New Roman" w:cs="Times New Roman"/>
          <w:color w:val="000000"/>
          <w:sz w:val="28"/>
          <w:szCs w:val="28"/>
          <w:lang w:eastAsia="ru-RU"/>
        </w:rPr>
        <w:t>муниципального округа</w:t>
      </w:r>
      <w:r>
        <w:rPr>
          <w:rFonts w:ascii="Times New Roman" w:eastAsia="Times New Roman" w:hAnsi="Times New Roman" w:cs="Times New Roman"/>
          <w:color w:val="000000"/>
          <w:sz w:val="28"/>
          <w:szCs w:val="28"/>
          <w:lang w:eastAsia="ru-RU"/>
        </w:rPr>
        <w:t>;</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порядок информирования Губернатора города Севастополя и лица, привлекаемого к ответственности, о принятом решении, указанном в части 7.2-2 настоящей статьи, а также срок информирования, который не может превышать пять рабочих дней со дня принятия такого решения;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 срок официального опубликования (обнародования) решения, указанного в части 7.2-2 настоящей статьи.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Губернатор города Севастополя или уполномоченные им лица вправе присутствовать при рассмотрении вопроса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9.4. Совет Андреевского муниципального округа по результатам рассмотрения вопроса о применении к депутату </w:t>
      </w:r>
      <w:r w:rsidR="008A00F6">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овета </w:t>
      </w:r>
      <w:r w:rsidR="008A00F6">
        <w:rPr>
          <w:rFonts w:ascii="Times New Roman" w:eastAsia="Times New Roman" w:hAnsi="Times New Roman" w:cs="Times New Roman"/>
          <w:color w:val="000000"/>
          <w:sz w:val="28"/>
          <w:szCs w:val="28"/>
          <w:lang w:eastAsia="ru-RU"/>
        </w:rPr>
        <w:t>Андреевского муниципального округа</w:t>
      </w:r>
      <w:r>
        <w:rPr>
          <w:rFonts w:ascii="Times New Roman" w:eastAsia="Times New Roman" w:hAnsi="Times New Roman" w:cs="Times New Roman"/>
          <w:color w:val="000000"/>
          <w:sz w:val="28"/>
          <w:szCs w:val="28"/>
          <w:lang w:eastAsia="ru-RU"/>
        </w:rPr>
        <w:t>,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принимает решение, содержащее одно из следующих заключений:</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 применении иной меры ответственности;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отличной от указанной в</w:t>
      </w:r>
      <w:r w:rsidR="00716A4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заявлении Губернатора города Севастополя о применении иной меры ответственности, но соответствующей мерам ответственности, указанным в</w:t>
      </w:r>
      <w:r w:rsidR="00716A4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части 7.2-1 настоящей статьи;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 отказе в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w:t>
      </w:r>
      <w:r w:rsidR="006D454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применении иной меры ответственности.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 Решение, указанное в части 7.2-2 настоящей статьи, принимается с</w:t>
      </w:r>
      <w:r w:rsidR="006D454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учетом характера совершенного коррупционного правонарушения, его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тяжести, обстоятельств, при которых оно совершено, а также с учетом особенностей личности правонарушителя, предшествующих результатов осуществления им своих полномочий, соблюдения им других ограничений, запретов, исполнения обязанностей, установленных федеральным законодательством и законодательством города Севастополя в сфере противодействия коррупции.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9.6. Меры ответственности, указанные в части 7.2.1 настоящей статьи, применяются не позднее трех лет со дня представления депутатом Совета Андреевского муниципального округа,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w:t>
      </w:r>
      <w:r>
        <w:rPr>
          <w:rFonts w:ascii="Times New Roman" w:eastAsia="Times New Roman" w:hAnsi="Times New Roman" w:cs="Times New Roman"/>
          <w:color w:val="000000"/>
          <w:sz w:val="28"/>
          <w:szCs w:val="28"/>
          <w:lang w:eastAsia="ru-RU"/>
        </w:rPr>
        <w:lastRenderedPageBreak/>
        <w:t>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F5780" w:rsidRDefault="006F5780" w:rsidP="00582FBD">
      <w:pPr>
        <w:pStyle w:val="a3"/>
        <w:numPr>
          <w:ilvl w:val="1"/>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11 статьи 35 считать частью 10.</w:t>
      </w:r>
    </w:p>
    <w:p w:rsidR="006F5780" w:rsidRDefault="006F5780" w:rsidP="00582FBD">
      <w:pPr>
        <w:pStyle w:val="a3"/>
        <w:numPr>
          <w:ilvl w:val="1"/>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Статью 35 дополнить статьей 35.2 следующего содержания: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35.2. Уведомление Губернатора города Севастополя об участии на</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безвозмездной основе в управлении некоммерческой организацией</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Осуществляющие свои полномочия на постоянной основе депутат Совета Андреевского муниципального округа, член выборного органа местного самоуправления, выборное должностное лицо местного самоуправления (далее в настоящей статье – лицо, замещающее муниципальную должность 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осуществляющее свои полномочия на постоянной основе) письменно уведомляют Губернатора города Севастополя об участии на безвозмездной основе в управлении некоммерческой организацией (кроме участия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управлении политической партией, органом профессионального союза, в том числе выборным органом первичной профсоюзной организации, созданной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не позднее чем за один рабочий день до предполагаемого дня начала такого участия.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Уведомление о намерении участвовать на безвозмездной основе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управлении некоммерческой организацией (далее – уведомление) составляется по форме, установленной приложением к Закону города Севастополя от</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30</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декабря 2014 г. № 102-ЗС «О местном самоуправлении в городе Севастополе», в двух экземплярах и представляется лично либо направляется заказным почтовым отправлением с уведомлением о вручении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исполнительный орган государственной власти города Севастополя, осуществляющий функции по реализации государственной политики в сфере профилактики коррупционных и иных правонарушений (далее – орган по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профилактике коррупционных и иных правонарушений).</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Уведомление оформляется на бумажном носителе и представляется отдельно на каждую некоммерческую организацию,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 уведомлению прилагается копия устава некоммерческой организации, в управлении которой лицо, замещающее муниципальную должность 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осуществляющее свои полномочия на постоянной основе, намеревается участвовать на безвозмездной основе.</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Уведомление регистрируется в день его поступления в орган по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профилактике коррупционных и иных правонарушений. Один экземпляр уведомления с отметкой о регистрации возвращается лицу, замещающему муниципальную должность и осуществляющему свои полномочия на</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постоянной основе, с проставлением его подписи в журнале регистрации уведомлений непосредственно после регистрации уведомления (в случае </w:t>
      </w:r>
      <w:r>
        <w:rPr>
          <w:rFonts w:ascii="Times New Roman" w:eastAsia="Times New Roman" w:hAnsi="Times New Roman" w:cs="Times New Roman"/>
          <w:color w:val="000000"/>
          <w:sz w:val="28"/>
          <w:szCs w:val="28"/>
          <w:lang w:eastAsia="ru-RU"/>
        </w:rPr>
        <w:lastRenderedPageBreak/>
        <w:t>личного обращения) либо направляется заказным почтовым отправлением с</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уведомлением о вручении в течение трех рабочих дней со дня регистрации уведомления.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Орган по профилактике коррупционных и иных правонарушений обеспечивает регистрацию, учет и хранение уведомлений в порядке, установленном Губернатором города Севастополя.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Лицо, замещающее муниципальную должность и осуществляющее свои полномочия на постоянной основе, участвующее на безвозмездной основе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управлении некоммерческой организацией, обязано уведомить Губернатора города Севастополя в порядке, установленном настоящей статьей для подачи уведомления: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 изменении наименования, места нахождения и адреса некоммерческой организации;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 реорганизации некоммерческой организации;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 изменении единоличного исполнительного органа или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коллегиального исполнительного органа, в качестве которого или </w:t>
      </w:r>
      <w:proofErr w:type="gramStart"/>
      <w:r>
        <w:rPr>
          <w:rFonts w:ascii="Times New Roman" w:eastAsia="Times New Roman" w:hAnsi="Times New Roman" w:cs="Times New Roman"/>
          <w:color w:val="000000"/>
          <w:sz w:val="28"/>
          <w:szCs w:val="28"/>
          <w:lang w:eastAsia="ru-RU"/>
        </w:rPr>
        <w:t>в качестве</w:t>
      </w:r>
      <w:proofErr w:type="gramEnd"/>
      <w:r>
        <w:rPr>
          <w:rFonts w:ascii="Times New Roman" w:eastAsia="Times New Roman" w:hAnsi="Times New Roman" w:cs="Times New Roman"/>
          <w:color w:val="000000"/>
          <w:sz w:val="28"/>
          <w:szCs w:val="28"/>
          <w:lang w:eastAsia="ru-RU"/>
        </w:rPr>
        <w:t xml:space="preserve">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6F5780" w:rsidRDefault="006F5780" w:rsidP="00582FBD">
      <w:pPr>
        <w:pStyle w:val="a3"/>
        <w:numPr>
          <w:ilvl w:val="1"/>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9 части 5 статьи 38 изложить в новой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780" w:rsidRDefault="006F5780" w:rsidP="00582FBD">
      <w:pPr>
        <w:pStyle w:val="a3"/>
        <w:numPr>
          <w:ilvl w:val="1"/>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Абзац первый части 3 статьи 62 изложить в следующей редакции: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Муниципальный правовой акт муниципального образования 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внесении и дополнений в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муниципального образования обязан опубликовать (обнародовать)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внутригородских муниципальных образований уведомления о включении сведений об</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муниципальном правовом акте о внесении изменений и дополнений в Устав внутригородского муниципального образования в государственный реестр уставов муниципальных образований, предусмотренного частью 6 статьи 4 </w:t>
      </w:r>
      <w:r>
        <w:rPr>
          <w:rFonts w:ascii="Times New Roman" w:eastAsia="Times New Roman" w:hAnsi="Times New Roman" w:cs="Times New Roman"/>
          <w:color w:val="000000"/>
          <w:sz w:val="28"/>
          <w:szCs w:val="28"/>
          <w:lang w:eastAsia="ru-RU"/>
        </w:rPr>
        <w:lastRenderedPageBreak/>
        <w:t>Федерального закона от 21 июля 2005 года № 97-ФЗ «О государственной регистрации уставов муниципальных образований»».</w:t>
      </w:r>
    </w:p>
    <w:p w:rsidR="006F5780" w:rsidRDefault="006F5780" w:rsidP="00582FBD">
      <w:pPr>
        <w:pStyle w:val="a3"/>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Осуществить государственную регистрацию Устава в порядке, установленным федеральным законодательством.</w:t>
      </w:r>
    </w:p>
    <w:p w:rsidR="006F5780" w:rsidRDefault="006F5780" w:rsidP="00582FBD">
      <w:pPr>
        <w:pStyle w:val="a3"/>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подлежит официальному опубликованию на</w:t>
      </w:r>
      <w:r w:rsidR="004B321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официальном сайте муниципального образования в информационно – телекоммуникационной сети Интернет.</w:t>
      </w:r>
    </w:p>
    <w:p w:rsidR="006F5780" w:rsidRDefault="006F5780" w:rsidP="00582FBD">
      <w:pPr>
        <w:pStyle w:val="a3"/>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(обнародования).</w:t>
      </w:r>
    </w:p>
    <w:p w:rsidR="006F5780" w:rsidRDefault="006F5780" w:rsidP="00582FBD">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Контроль за исполнением</w:t>
      </w:r>
      <w:r>
        <w:rPr>
          <w:rFonts w:ascii="Times New Roman" w:eastAsia="Times New Roman" w:hAnsi="Times New Roman" w:cs="Times New Roman"/>
          <w:sz w:val="28"/>
          <w:szCs w:val="28"/>
          <w:lang w:eastAsia="ru-RU"/>
        </w:rPr>
        <w:t xml:space="preserve"> настоящего решения оставляю за собой.</w:t>
      </w:r>
    </w:p>
    <w:p w:rsidR="006F5780" w:rsidRDefault="006F5780" w:rsidP="006F5780">
      <w:pPr>
        <w:spacing w:after="0" w:line="240" w:lineRule="auto"/>
        <w:jc w:val="both"/>
        <w:rPr>
          <w:rFonts w:ascii="Times New Roman" w:eastAsia="Times New Roman" w:hAnsi="Times New Roman" w:cs="Times New Roman"/>
          <w:bCs/>
          <w:iCs/>
          <w:sz w:val="28"/>
          <w:szCs w:val="28"/>
          <w:lang w:eastAsia="ru-RU"/>
        </w:rPr>
      </w:pPr>
    </w:p>
    <w:p w:rsidR="003A7D80" w:rsidRDefault="003A7D80" w:rsidP="006F5780">
      <w:pPr>
        <w:spacing w:after="0" w:line="240" w:lineRule="auto"/>
        <w:jc w:val="both"/>
        <w:rPr>
          <w:rFonts w:ascii="Times New Roman" w:eastAsia="Times New Roman" w:hAnsi="Times New Roman" w:cs="Times New Roman"/>
          <w:bCs/>
          <w:iCs/>
          <w:sz w:val="28"/>
          <w:szCs w:val="28"/>
          <w:lang w:eastAsia="ru-RU"/>
        </w:rPr>
      </w:pPr>
    </w:p>
    <w:p w:rsidR="006F5780" w:rsidRDefault="006F5780" w:rsidP="006F5780">
      <w:pPr>
        <w:spacing w:after="0" w:line="240" w:lineRule="auto"/>
        <w:jc w:val="both"/>
        <w:rPr>
          <w:rFonts w:ascii="Times New Roman" w:eastAsia="Times New Roman" w:hAnsi="Times New Roman" w:cs="Times New Roman"/>
          <w:bCs/>
          <w:iCs/>
          <w:sz w:val="28"/>
          <w:szCs w:val="28"/>
          <w:lang w:eastAsia="ru-RU"/>
        </w:rPr>
      </w:pPr>
    </w:p>
    <w:p w:rsidR="003A7D80" w:rsidRPr="003A7D80" w:rsidRDefault="003A7D80" w:rsidP="003A7D80">
      <w:pPr>
        <w:tabs>
          <w:tab w:val="right" w:pos="9639"/>
        </w:tabs>
        <w:spacing w:after="0" w:line="240" w:lineRule="auto"/>
        <w:rPr>
          <w:rFonts w:ascii="Times New Roman" w:eastAsia="Times New Roman" w:hAnsi="Times New Roman" w:cs="Times New Roman"/>
          <w:bCs/>
          <w:iCs/>
          <w:sz w:val="28"/>
          <w:szCs w:val="28"/>
          <w:lang w:eastAsia="ru-RU"/>
        </w:rPr>
      </w:pPr>
      <w:r w:rsidRPr="003A7D80">
        <w:rPr>
          <w:rFonts w:ascii="Times New Roman" w:eastAsia="Times New Roman" w:hAnsi="Times New Roman" w:cs="Times New Roman"/>
          <w:bCs/>
          <w:iCs/>
          <w:sz w:val="28"/>
          <w:szCs w:val="28"/>
          <w:lang w:eastAsia="ru-RU"/>
        </w:rPr>
        <w:t xml:space="preserve">Заместитель председателя Совета </w:t>
      </w:r>
      <w:r w:rsidRPr="003A7D80">
        <w:rPr>
          <w:rFonts w:ascii="Times New Roman" w:eastAsia="Times New Roman" w:hAnsi="Times New Roman" w:cs="Times New Roman"/>
          <w:bCs/>
          <w:iCs/>
          <w:sz w:val="28"/>
          <w:szCs w:val="28"/>
          <w:lang w:eastAsia="ru-RU"/>
        </w:rPr>
        <w:br/>
        <w:t xml:space="preserve">Андреевского муниципального округа </w:t>
      </w:r>
      <w:r w:rsidRPr="003A7D80">
        <w:rPr>
          <w:rFonts w:ascii="Times New Roman" w:eastAsia="Times New Roman" w:hAnsi="Times New Roman" w:cs="Times New Roman"/>
          <w:bCs/>
          <w:iCs/>
          <w:sz w:val="28"/>
          <w:szCs w:val="28"/>
          <w:lang w:eastAsia="ru-RU"/>
        </w:rPr>
        <w:tab/>
        <w:t>Н. И. Харина</w:t>
      </w:r>
    </w:p>
    <w:sectPr w:rsidR="003A7D80" w:rsidRPr="003A7D80" w:rsidSect="0071167E">
      <w:headerReference w:type="default" r:id="rId8"/>
      <w:pgSz w:w="11909" w:h="16834"/>
      <w:pgMar w:top="1134" w:right="567"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80" w:rsidRDefault="00133880" w:rsidP="00D206D4">
      <w:pPr>
        <w:spacing w:after="0" w:line="240" w:lineRule="auto"/>
      </w:pPr>
      <w:r>
        <w:separator/>
      </w:r>
    </w:p>
  </w:endnote>
  <w:endnote w:type="continuationSeparator" w:id="0">
    <w:p w:rsidR="00133880" w:rsidRDefault="00133880" w:rsidP="00D2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80" w:rsidRDefault="00133880" w:rsidP="00D206D4">
      <w:pPr>
        <w:spacing w:after="0" w:line="240" w:lineRule="auto"/>
      </w:pPr>
      <w:r>
        <w:separator/>
      </w:r>
    </w:p>
  </w:footnote>
  <w:footnote w:type="continuationSeparator" w:id="0">
    <w:p w:rsidR="00133880" w:rsidRDefault="00133880" w:rsidP="00D20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22194545"/>
      <w:docPartObj>
        <w:docPartGallery w:val="Page Numbers (Top of Page)"/>
        <w:docPartUnique/>
      </w:docPartObj>
    </w:sdtPr>
    <w:sdtEndPr/>
    <w:sdtContent>
      <w:p w:rsidR="0071167E" w:rsidRPr="0071167E" w:rsidRDefault="0071167E">
        <w:pPr>
          <w:pStyle w:val="a8"/>
          <w:jc w:val="center"/>
          <w:rPr>
            <w:rFonts w:ascii="Times New Roman" w:hAnsi="Times New Roman" w:cs="Times New Roman"/>
            <w:sz w:val="24"/>
          </w:rPr>
        </w:pPr>
        <w:r w:rsidRPr="0071167E">
          <w:rPr>
            <w:rFonts w:ascii="Times New Roman" w:hAnsi="Times New Roman" w:cs="Times New Roman"/>
            <w:sz w:val="24"/>
          </w:rPr>
          <w:fldChar w:fldCharType="begin"/>
        </w:r>
        <w:r w:rsidRPr="0071167E">
          <w:rPr>
            <w:rFonts w:ascii="Times New Roman" w:hAnsi="Times New Roman" w:cs="Times New Roman"/>
            <w:sz w:val="24"/>
          </w:rPr>
          <w:instrText>PAGE   \* MERGEFORMAT</w:instrText>
        </w:r>
        <w:r w:rsidRPr="0071167E">
          <w:rPr>
            <w:rFonts w:ascii="Times New Roman" w:hAnsi="Times New Roman" w:cs="Times New Roman"/>
            <w:sz w:val="24"/>
          </w:rPr>
          <w:fldChar w:fldCharType="separate"/>
        </w:r>
        <w:r w:rsidR="007000CA">
          <w:rPr>
            <w:rFonts w:ascii="Times New Roman" w:hAnsi="Times New Roman" w:cs="Times New Roman"/>
            <w:noProof/>
            <w:sz w:val="24"/>
          </w:rPr>
          <w:t>9</w:t>
        </w:r>
        <w:r w:rsidRPr="0071167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92AEEC"/>
    <w:lvl w:ilvl="0">
      <w:start w:val="1"/>
      <w:numFmt w:val="decimal"/>
      <w:suff w:val="space"/>
      <w:lvlText w:val="%1."/>
      <w:lvlJc w:val="left"/>
      <w:pPr>
        <w:ind w:left="0" w:firstLine="709"/>
      </w:pPr>
      <w:rPr>
        <w:rFonts w:hint="default"/>
        <w:b w:val="0"/>
        <w:bCs w:val="0"/>
        <w:i w:val="0"/>
        <w:iCs w:val="0"/>
        <w:smallCaps w:val="0"/>
        <w:strike w:val="0"/>
        <w:color w:val="000000"/>
        <w:spacing w:val="0"/>
        <w:w w:val="100"/>
        <w:position w:val="0"/>
        <w:sz w:val="28"/>
        <w:szCs w:val="28"/>
        <w:u w:val="none"/>
      </w:rPr>
    </w:lvl>
    <w:lvl w:ilvl="1">
      <w:start w:val="1"/>
      <w:numFmt w:val="decimal"/>
      <w:suff w:val="space"/>
      <w:lvlText w:val="%1.%2."/>
      <w:lvlJc w:val="left"/>
      <w:pPr>
        <w:ind w:left="0" w:firstLine="709"/>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8"/>
        <w:szCs w:val="28"/>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8"/>
        <w:szCs w:val="28"/>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8"/>
        <w:szCs w:val="28"/>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8"/>
        <w:szCs w:val="28"/>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8"/>
        <w:szCs w:val="28"/>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1C544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1AAE4880"/>
    <w:multiLevelType w:val="multilevel"/>
    <w:tmpl w:val="38FC7468"/>
    <w:lvl w:ilvl="0">
      <w:start w:val="10"/>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4510F8"/>
    <w:multiLevelType w:val="hybridMultilevel"/>
    <w:tmpl w:val="E800D8F6"/>
    <w:lvl w:ilvl="0" w:tplc="DBB096CE">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5D1DCD"/>
    <w:multiLevelType w:val="multilevel"/>
    <w:tmpl w:val="CC2A266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4238FE"/>
    <w:multiLevelType w:val="hybridMultilevel"/>
    <w:tmpl w:val="2AFC70CC"/>
    <w:lvl w:ilvl="0" w:tplc="D1321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201D13"/>
    <w:multiLevelType w:val="hybridMultilevel"/>
    <w:tmpl w:val="1D5C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B6690"/>
    <w:multiLevelType w:val="hybridMultilevel"/>
    <w:tmpl w:val="A9964C5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76D91"/>
    <w:multiLevelType w:val="multilevel"/>
    <w:tmpl w:val="6764CF1E"/>
    <w:lvl w:ilvl="0">
      <w:start w:val="1"/>
      <w:numFmt w:val="decimal"/>
      <w:suff w:val="space"/>
      <w:lvlText w:val="%1."/>
      <w:lvlJc w:val="left"/>
      <w:pPr>
        <w:ind w:left="0" w:firstLine="709"/>
      </w:pPr>
    </w:lvl>
    <w:lvl w:ilvl="1">
      <w:start w:val="1"/>
      <w:numFmt w:val="decimal"/>
      <w:suff w:val="space"/>
      <w:lvlText w:val="%1.%2."/>
      <w:lvlJc w:val="left"/>
      <w:pPr>
        <w:ind w:left="0" w:firstLine="709"/>
      </w:pPr>
      <w:rPr>
        <w:b w:val="0"/>
        <w:i w:val="0"/>
      </w:rPr>
    </w:lvl>
    <w:lvl w:ilvl="2">
      <w:start w:val="1"/>
      <w:numFmt w:val="russianLower"/>
      <w:suff w:val="space"/>
      <w:lvlText w:val="%3)"/>
      <w:lvlJc w:val="left"/>
      <w:pPr>
        <w:ind w:left="0"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abstractNum w:abstractNumId="11" w15:restartNumberingAfterBreak="0">
    <w:nsid w:val="4F6514C0"/>
    <w:multiLevelType w:val="hybridMultilevel"/>
    <w:tmpl w:val="E136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96841"/>
    <w:multiLevelType w:val="hybridMultilevel"/>
    <w:tmpl w:val="0478C5BC"/>
    <w:lvl w:ilvl="0" w:tplc="238AE41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485137"/>
    <w:multiLevelType w:val="multilevel"/>
    <w:tmpl w:val="6764CF1E"/>
    <w:lvl w:ilvl="0">
      <w:start w:val="1"/>
      <w:numFmt w:val="decimal"/>
      <w:suff w:val="space"/>
      <w:lvlText w:val="%1."/>
      <w:lvlJc w:val="left"/>
      <w:pPr>
        <w:ind w:left="0" w:firstLine="709"/>
      </w:pPr>
    </w:lvl>
    <w:lvl w:ilvl="1">
      <w:start w:val="1"/>
      <w:numFmt w:val="decimal"/>
      <w:suff w:val="space"/>
      <w:lvlText w:val="%1.%2."/>
      <w:lvlJc w:val="left"/>
      <w:pPr>
        <w:ind w:left="0" w:firstLine="709"/>
      </w:pPr>
      <w:rPr>
        <w:b w:val="0"/>
        <w:i w:val="0"/>
      </w:rPr>
    </w:lvl>
    <w:lvl w:ilvl="2">
      <w:start w:val="1"/>
      <w:numFmt w:val="russianLower"/>
      <w:suff w:val="space"/>
      <w:lvlText w:val="%3)"/>
      <w:lvlJc w:val="left"/>
      <w:pPr>
        <w:ind w:left="0"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abstractNum w:abstractNumId="14" w15:restartNumberingAfterBreak="0">
    <w:nsid w:val="77E85592"/>
    <w:multiLevelType w:val="hybridMultilevel"/>
    <w:tmpl w:val="4C605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14"/>
  </w:num>
  <w:num w:numId="8">
    <w:abstractNumId w:val="8"/>
  </w:num>
  <w:num w:numId="9">
    <w:abstractNumId w:val="4"/>
  </w:num>
  <w:num w:numId="10">
    <w:abstractNumId w:val="6"/>
  </w:num>
  <w:num w:numId="11">
    <w:abstractNumId w:val="12"/>
  </w:num>
  <w:num w:numId="12">
    <w:abstractNumId w:val="5"/>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C"/>
    <w:rsid w:val="000274A4"/>
    <w:rsid w:val="00041BC2"/>
    <w:rsid w:val="00076803"/>
    <w:rsid w:val="000771C2"/>
    <w:rsid w:val="00082237"/>
    <w:rsid w:val="00084F3C"/>
    <w:rsid w:val="000B592B"/>
    <w:rsid w:val="000C5FA9"/>
    <w:rsid w:val="000C7E4A"/>
    <w:rsid w:val="000E352D"/>
    <w:rsid w:val="00130B8B"/>
    <w:rsid w:val="00133880"/>
    <w:rsid w:val="00193232"/>
    <w:rsid w:val="001976D2"/>
    <w:rsid w:val="001B2B4B"/>
    <w:rsid w:val="001E6285"/>
    <w:rsid w:val="00221E5B"/>
    <w:rsid w:val="00222479"/>
    <w:rsid w:val="002239C8"/>
    <w:rsid w:val="00237034"/>
    <w:rsid w:val="00274065"/>
    <w:rsid w:val="00276ED2"/>
    <w:rsid w:val="002945B2"/>
    <w:rsid w:val="002B487E"/>
    <w:rsid w:val="002D5405"/>
    <w:rsid w:val="00304A27"/>
    <w:rsid w:val="00344A62"/>
    <w:rsid w:val="00362820"/>
    <w:rsid w:val="003665A8"/>
    <w:rsid w:val="003A7D80"/>
    <w:rsid w:val="003C43A6"/>
    <w:rsid w:val="003D57B0"/>
    <w:rsid w:val="003F14D4"/>
    <w:rsid w:val="00416947"/>
    <w:rsid w:val="00436E00"/>
    <w:rsid w:val="004612F8"/>
    <w:rsid w:val="004A1882"/>
    <w:rsid w:val="004B3215"/>
    <w:rsid w:val="004D7775"/>
    <w:rsid w:val="004E598E"/>
    <w:rsid w:val="004F2361"/>
    <w:rsid w:val="00507161"/>
    <w:rsid w:val="005326D5"/>
    <w:rsid w:val="00541FED"/>
    <w:rsid w:val="00555DEB"/>
    <w:rsid w:val="00582FBD"/>
    <w:rsid w:val="005A499B"/>
    <w:rsid w:val="005B143A"/>
    <w:rsid w:val="005C2323"/>
    <w:rsid w:val="005D4448"/>
    <w:rsid w:val="005F7D1F"/>
    <w:rsid w:val="00620FE5"/>
    <w:rsid w:val="00644114"/>
    <w:rsid w:val="00644AF9"/>
    <w:rsid w:val="006556E9"/>
    <w:rsid w:val="00673780"/>
    <w:rsid w:val="00683CC4"/>
    <w:rsid w:val="006A701C"/>
    <w:rsid w:val="006D4540"/>
    <w:rsid w:val="006F5780"/>
    <w:rsid w:val="007000CA"/>
    <w:rsid w:val="00704432"/>
    <w:rsid w:val="0071167E"/>
    <w:rsid w:val="00713242"/>
    <w:rsid w:val="007156E6"/>
    <w:rsid w:val="00716A45"/>
    <w:rsid w:val="00721436"/>
    <w:rsid w:val="00725B8D"/>
    <w:rsid w:val="00752E3D"/>
    <w:rsid w:val="007719F5"/>
    <w:rsid w:val="007B0AD9"/>
    <w:rsid w:val="007C2813"/>
    <w:rsid w:val="007D0103"/>
    <w:rsid w:val="007E1794"/>
    <w:rsid w:val="007F07CF"/>
    <w:rsid w:val="0081318F"/>
    <w:rsid w:val="0082108F"/>
    <w:rsid w:val="0082203D"/>
    <w:rsid w:val="00827F96"/>
    <w:rsid w:val="00835B28"/>
    <w:rsid w:val="008678A2"/>
    <w:rsid w:val="00874762"/>
    <w:rsid w:val="00886153"/>
    <w:rsid w:val="008A00F6"/>
    <w:rsid w:val="008A2A77"/>
    <w:rsid w:val="008A7F56"/>
    <w:rsid w:val="008C7212"/>
    <w:rsid w:val="008C7ACC"/>
    <w:rsid w:val="008D01F0"/>
    <w:rsid w:val="0090537C"/>
    <w:rsid w:val="009111E7"/>
    <w:rsid w:val="00925A56"/>
    <w:rsid w:val="00942868"/>
    <w:rsid w:val="0097080E"/>
    <w:rsid w:val="009D0D7D"/>
    <w:rsid w:val="009F31CE"/>
    <w:rsid w:val="00A204B9"/>
    <w:rsid w:val="00A20784"/>
    <w:rsid w:val="00A4381B"/>
    <w:rsid w:val="00A635A2"/>
    <w:rsid w:val="00A74EA4"/>
    <w:rsid w:val="00AE20FE"/>
    <w:rsid w:val="00AF55E1"/>
    <w:rsid w:val="00AF55F6"/>
    <w:rsid w:val="00B0502F"/>
    <w:rsid w:val="00B22C9F"/>
    <w:rsid w:val="00B32108"/>
    <w:rsid w:val="00B32C7E"/>
    <w:rsid w:val="00B56212"/>
    <w:rsid w:val="00B66443"/>
    <w:rsid w:val="00BB5706"/>
    <w:rsid w:val="00BB5A0F"/>
    <w:rsid w:val="00BD05BC"/>
    <w:rsid w:val="00BE009C"/>
    <w:rsid w:val="00BE3525"/>
    <w:rsid w:val="00BF1373"/>
    <w:rsid w:val="00C227DB"/>
    <w:rsid w:val="00C50761"/>
    <w:rsid w:val="00C6625A"/>
    <w:rsid w:val="00C92D87"/>
    <w:rsid w:val="00CC02AE"/>
    <w:rsid w:val="00CC29F9"/>
    <w:rsid w:val="00CC3F7B"/>
    <w:rsid w:val="00CD402B"/>
    <w:rsid w:val="00CF0242"/>
    <w:rsid w:val="00CF3BFE"/>
    <w:rsid w:val="00CF786F"/>
    <w:rsid w:val="00D055CA"/>
    <w:rsid w:val="00D06EE5"/>
    <w:rsid w:val="00D206D4"/>
    <w:rsid w:val="00D252B7"/>
    <w:rsid w:val="00D32005"/>
    <w:rsid w:val="00D329D6"/>
    <w:rsid w:val="00D3763A"/>
    <w:rsid w:val="00D731BD"/>
    <w:rsid w:val="00D73614"/>
    <w:rsid w:val="00DB3E9C"/>
    <w:rsid w:val="00DC28A7"/>
    <w:rsid w:val="00DD65D3"/>
    <w:rsid w:val="00DE17AE"/>
    <w:rsid w:val="00DE1FDD"/>
    <w:rsid w:val="00E049E0"/>
    <w:rsid w:val="00E952E6"/>
    <w:rsid w:val="00EA7ADF"/>
    <w:rsid w:val="00F00081"/>
    <w:rsid w:val="00F20AA6"/>
    <w:rsid w:val="00F904C6"/>
    <w:rsid w:val="00FB76D2"/>
    <w:rsid w:val="00FC59DF"/>
    <w:rsid w:val="00FD7FC9"/>
    <w:rsid w:val="00FF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5593-8F0A-4977-930C-B7C4AA1D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B4B"/>
    <w:pPr>
      <w:ind w:left="720"/>
      <w:contextualSpacing/>
    </w:pPr>
  </w:style>
  <w:style w:type="paragraph" w:customStyle="1" w:styleId="a4">
    <w:name w:val="Решение Совета"/>
    <w:basedOn w:val="a"/>
    <w:link w:val="a5"/>
    <w:rsid w:val="007156E6"/>
    <w:pPr>
      <w:tabs>
        <w:tab w:val="center" w:pos="4677"/>
        <w:tab w:val="left" w:pos="7545"/>
      </w:tabs>
      <w:spacing w:after="0" w:line="256" w:lineRule="auto"/>
    </w:pPr>
    <w:rPr>
      <w:rFonts w:ascii="Times New Roman" w:hAnsi="Times New Roman" w:cs="Times New Roman"/>
      <w:bCs/>
      <w:sz w:val="28"/>
      <w:szCs w:val="28"/>
    </w:rPr>
  </w:style>
  <w:style w:type="character" w:customStyle="1" w:styleId="a5">
    <w:name w:val="Решение Совета Знак"/>
    <w:basedOn w:val="a0"/>
    <w:link w:val="a4"/>
    <w:rsid w:val="007156E6"/>
    <w:rPr>
      <w:rFonts w:ascii="Times New Roman" w:hAnsi="Times New Roman" w:cs="Times New Roman"/>
      <w:bCs/>
      <w:sz w:val="28"/>
      <w:szCs w:val="28"/>
    </w:rPr>
  </w:style>
  <w:style w:type="table" w:styleId="a6">
    <w:name w:val="Table Grid"/>
    <w:basedOn w:val="a1"/>
    <w:uiPriority w:val="39"/>
    <w:rsid w:val="007156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56E6"/>
    <w:rPr>
      <w:color w:val="0563C1" w:themeColor="hyperlink"/>
      <w:u w:val="single"/>
    </w:rPr>
  </w:style>
  <w:style w:type="paragraph" w:styleId="a8">
    <w:name w:val="header"/>
    <w:basedOn w:val="a"/>
    <w:link w:val="a9"/>
    <w:uiPriority w:val="99"/>
    <w:unhideWhenUsed/>
    <w:rsid w:val="00D206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06D4"/>
  </w:style>
  <w:style w:type="paragraph" w:styleId="aa">
    <w:name w:val="footer"/>
    <w:basedOn w:val="a"/>
    <w:link w:val="ab"/>
    <w:uiPriority w:val="99"/>
    <w:unhideWhenUsed/>
    <w:rsid w:val="00D206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06D4"/>
  </w:style>
  <w:style w:type="paragraph" w:customStyle="1" w:styleId="6">
    <w:name w:val="Без интервала6"/>
    <w:rsid w:val="00FC59DF"/>
    <w:pPr>
      <w:spacing w:after="0" w:line="240" w:lineRule="auto"/>
    </w:pPr>
    <w:rPr>
      <w:rFonts w:ascii="Calibri" w:hAnsi="Calibri"/>
    </w:rPr>
  </w:style>
  <w:style w:type="paragraph" w:styleId="ac">
    <w:name w:val="No Spacing"/>
    <w:uiPriority w:val="1"/>
    <w:qFormat/>
    <w:rsid w:val="0082108F"/>
    <w:pPr>
      <w:suppressAutoHyphens/>
      <w:spacing w:after="0" w:line="240" w:lineRule="auto"/>
    </w:pPr>
    <w:rPr>
      <w:rFonts w:ascii="Calibri" w:eastAsia="Times New Roman" w:hAnsi="Calibri" w:cs="Times New Roman"/>
      <w:lang w:eastAsia="zh-CN"/>
    </w:rPr>
  </w:style>
  <w:style w:type="paragraph" w:styleId="ad">
    <w:name w:val="Balloon Text"/>
    <w:basedOn w:val="a"/>
    <w:link w:val="ae"/>
    <w:uiPriority w:val="99"/>
    <w:semiHidden/>
    <w:unhideWhenUsed/>
    <w:rsid w:val="008220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22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0747">
      <w:bodyDiv w:val="1"/>
      <w:marLeft w:val="0"/>
      <w:marRight w:val="0"/>
      <w:marTop w:val="0"/>
      <w:marBottom w:val="0"/>
      <w:divBdr>
        <w:top w:val="none" w:sz="0" w:space="0" w:color="auto"/>
        <w:left w:val="none" w:sz="0" w:space="0" w:color="auto"/>
        <w:bottom w:val="none" w:sz="0" w:space="0" w:color="auto"/>
        <w:right w:val="none" w:sz="0" w:space="0" w:color="auto"/>
      </w:divBdr>
    </w:div>
    <w:div w:id="526406221">
      <w:bodyDiv w:val="1"/>
      <w:marLeft w:val="0"/>
      <w:marRight w:val="0"/>
      <w:marTop w:val="0"/>
      <w:marBottom w:val="0"/>
      <w:divBdr>
        <w:top w:val="none" w:sz="0" w:space="0" w:color="auto"/>
        <w:left w:val="none" w:sz="0" w:space="0" w:color="auto"/>
        <w:bottom w:val="none" w:sz="0" w:space="0" w:color="auto"/>
        <w:right w:val="none" w:sz="0" w:space="0" w:color="auto"/>
      </w:divBdr>
      <w:divsChild>
        <w:div w:id="792408901">
          <w:marLeft w:val="0"/>
          <w:marRight w:val="0"/>
          <w:marTop w:val="192"/>
          <w:marBottom w:val="0"/>
          <w:divBdr>
            <w:top w:val="none" w:sz="0" w:space="0" w:color="auto"/>
            <w:left w:val="none" w:sz="0" w:space="0" w:color="auto"/>
            <w:bottom w:val="none" w:sz="0" w:space="0" w:color="auto"/>
            <w:right w:val="none" w:sz="0" w:space="0" w:color="auto"/>
          </w:divBdr>
        </w:div>
        <w:div w:id="1747074557">
          <w:marLeft w:val="0"/>
          <w:marRight w:val="0"/>
          <w:marTop w:val="192"/>
          <w:marBottom w:val="0"/>
          <w:divBdr>
            <w:top w:val="none" w:sz="0" w:space="0" w:color="auto"/>
            <w:left w:val="none" w:sz="0" w:space="0" w:color="auto"/>
            <w:bottom w:val="none" w:sz="0" w:space="0" w:color="auto"/>
            <w:right w:val="none" w:sz="0" w:space="0" w:color="auto"/>
          </w:divBdr>
        </w:div>
      </w:divsChild>
    </w:div>
    <w:div w:id="14942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1697</TotalTime>
  <Pages>9</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01021</dc:creator>
  <cp:keywords/>
  <dc:description/>
  <cp:lastModifiedBy>Учетная запись Майкрософт</cp:lastModifiedBy>
  <cp:revision>103</cp:revision>
  <cp:lastPrinted>2021-08-31T06:35:00Z</cp:lastPrinted>
  <dcterms:created xsi:type="dcterms:W3CDTF">2021-08-02T14:01:00Z</dcterms:created>
  <dcterms:modified xsi:type="dcterms:W3CDTF">2021-08-31T07:17:00Z</dcterms:modified>
</cp:coreProperties>
</file>